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jc w:val="center"/>
        <w:rPr>
          <w:rFonts w:ascii="方正小标宋简体" w:hAnsi="黑体" w:eastAsia="方正小标宋简体" w:cs="仿宋_GB2312"/>
          <w:bCs/>
          <w:sz w:val="36"/>
          <w:szCs w:val="36"/>
        </w:rPr>
      </w:pPr>
      <w:r>
        <w:rPr>
          <w:rFonts w:hint="eastAsia" w:ascii="方正小标宋简体" w:hAnsi="黑体" w:eastAsia="方正小标宋简体" w:cs="仿宋_GB2312"/>
          <w:bCs/>
          <w:sz w:val="36"/>
          <w:szCs w:val="36"/>
        </w:rPr>
        <w:t>中国国际</w:t>
      </w:r>
      <w:r>
        <w:rPr>
          <w:rFonts w:ascii="方正小标宋简体" w:hAnsi="黑体" w:eastAsia="方正小标宋简体" w:cs="仿宋_GB2312"/>
          <w:bCs/>
          <w:sz w:val="36"/>
          <w:szCs w:val="36"/>
        </w:rPr>
        <w:t>大学生创新大赛</w:t>
      </w:r>
      <w:r>
        <w:rPr>
          <w:rFonts w:hint="eastAsia" w:ascii="方正小标宋简体" w:hAnsi="黑体" w:eastAsia="方正小标宋简体" w:cs="仿宋_GB2312"/>
          <w:bCs/>
          <w:sz w:val="36"/>
          <w:szCs w:val="36"/>
        </w:rPr>
        <w:t>（2024）评审规则</w:t>
      </w:r>
    </w:p>
    <w:p>
      <w:pPr>
        <w:jc w:val="left"/>
        <w:rPr>
          <w:rFonts w:ascii="黑体" w:hAnsi="黑体" w:eastAsia="黑体" w:cs="仿宋_GB2312"/>
          <w:bCs/>
          <w:sz w:val="32"/>
          <w:szCs w:val="32"/>
        </w:rPr>
      </w:pPr>
      <w:r>
        <w:rPr>
          <w:rFonts w:hint="eastAsia" w:ascii="黑体" w:hAnsi="黑体" w:eastAsia="黑体" w:cs="仿宋_GB2312"/>
          <w:bCs/>
          <w:sz w:val="32"/>
          <w:szCs w:val="32"/>
          <w:lang w:val="en-US" w:eastAsia="zh-CN"/>
        </w:rPr>
        <w:t>一</w:t>
      </w:r>
      <w:r>
        <w:rPr>
          <w:rFonts w:hint="eastAsia" w:ascii="黑体" w:hAnsi="黑体" w:eastAsia="黑体" w:cs="仿宋_GB2312"/>
          <w:bCs/>
          <w:sz w:val="32"/>
          <w:szCs w:val="32"/>
        </w:rPr>
        <w:t>、职教赛道项目评审要点：创意组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12381"/>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4"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评审要点</w:t>
            </w:r>
          </w:p>
        </w:tc>
        <w:tc>
          <w:tcPr>
            <w:tcW w:w="4186"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评审内容</w:t>
            </w:r>
          </w:p>
        </w:tc>
        <w:tc>
          <w:tcPr>
            <w:tcW w:w="329"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教育维度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项目应弘扬正确的价值观，厚植家国情怀，恪守伦理规范，有助于培育创新精神。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2.项目符合将专业知识与商业知识有效结合并转化为商业价值或社会价值的创新创业基本过程和基本逻辑，展现创新教育对</w:t>
            </w:r>
            <w:r>
              <w:rPr>
                <w:rFonts w:hint="eastAsia" w:ascii="仿宋_GB2312" w:hAnsi="仿宋_GB2312" w:eastAsia="仿宋_GB2312" w:cs="仿宋_GB2312"/>
                <w:sz w:val="24"/>
                <w:szCs w:val="24"/>
              </w:rPr>
              <w:t>大学生</w:t>
            </w:r>
            <w:r>
              <w:rPr>
                <w:rFonts w:ascii="仿宋_GB2312" w:hAnsi="仿宋_GB2312" w:eastAsia="仿宋_GB2312" w:cs="仿宋_GB2312"/>
                <w:sz w:val="24"/>
                <w:szCs w:val="24"/>
              </w:rPr>
              <w:t>基本素养</w:t>
            </w:r>
            <w:r>
              <w:rPr>
                <w:rFonts w:hint="eastAsia" w:ascii="仿宋_GB2312" w:hAnsi="仿宋_GB2312" w:eastAsia="仿宋_GB2312" w:cs="仿宋_GB2312"/>
                <w:sz w:val="24"/>
                <w:szCs w:val="24"/>
              </w:rPr>
              <w:t>和认知的塑造力。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3.体现团队对创新创业所需知识（专业知识、商业知识、行业知识等）与技能（计划、组织、领导、控制、创新等）的娴熟掌握与应用，展现创新教育提升</w:t>
            </w:r>
            <w:r>
              <w:rPr>
                <w:rFonts w:hint="eastAsia" w:ascii="仿宋_GB2312" w:hAnsi="仿宋_GB2312" w:eastAsia="仿宋_GB2312" w:cs="仿宋_GB2312"/>
                <w:sz w:val="24"/>
                <w:szCs w:val="24"/>
              </w:rPr>
              <w:t>大学生</w:t>
            </w:r>
            <w:r>
              <w:rPr>
                <w:rFonts w:ascii="仿宋_GB2312" w:hAnsi="仿宋_GB2312" w:eastAsia="仿宋_GB2312" w:cs="仿宋_GB2312"/>
                <w:sz w:val="24"/>
                <w:szCs w:val="24"/>
              </w:rPr>
              <w:t>综合能力的效力。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w:t>
            </w:r>
            <w:r>
              <w:rPr>
                <w:rFonts w:ascii="仿宋_GB2312" w:hAnsi="仿宋_GB2312" w:eastAsia="仿宋_GB2312" w:cs="仿宋_GB2312"/>
                <w:spacing w:val="-2"/>
                <w:sz w:val="24"/>
                <w:szCs w:val="24"/>
              </w:rPr>
              <w:t>项目充分体现团队解决复杂问题的综合能力和高级思维</w:t>
            </w:r>
            <w:r>
              <w:rPr>
                <w:rFonts w:hint="eastAsia" w:ascii="仿宋_GB2312" w:hAnsi="仿宋_GB2312" w:eastAsia="仿宋_GB2312" w:cs="仿宋_GB2312"/>
                <w:spacing w:val="-2"/>
                <w:sz w:val="24"/>
                <w:szCs w:val="24"/>
              </w:rPr>
              <w:t>；体现项目成长对团队成员创新精神、创新意识、创新能力的锻炼和提升作</w:t>
            </w:r>
            <w:r>
              <w:rPr>
                <w:rFonts w:hint="eastAsia" w:ascii="仿宋_GB2312" w:hAnsi="仿宋_GB2312" w:eastAsia="仿宋_GB2312" w:cs="仿宋_GB2312"/>
                <w:sz w:val="24"/>
                <w:szCs w:val="24"/>
              </w:rPr>
              <w:t>用。</w:t>
            </w:r>
          </w:p>
          <w:p>
            <w:pPr>
              <w:jc w:val="left"/>
              <w:rPr>
                <w:rFonts w:ascii="仿宋_GB2312" w:hAnsi="仿宋_GB2312" w:eastAsia="仿宋_GB2312" w:cs="仿宋_GB2312"/>
                <w:b/>
                <w:sz w:val="24"/>
                <w:szCs w:val="24"/>
              </w:rPr>
            </w:pPr>
            <w:r>
              <w:rPr>
                <w:rFonts w:ascii="仿宋_GB2312" w:hAnsi="仿宋_GB2312" w:eastAsia="仿宋_GB2312" w:cs="仿宋_GB2312"/>
                <w:sz w:val="24"/>
                <w:szCs w:val="24"/>
              </w:rPr>
              <w:t>5.项目能充分体现</w:t>
            </w:r>
            <w:r>
              <w:rPr>
                <w:rFonts w:hint="eastAsia" w:ascii="仿宋_GB2312" w:hAnsi="仿宋_GB2312" w:eastAsia="仿宋_GB2312" w:cs="仿宋_GB2312"/>
                <w:sz w:val="24"/>
                <w:szCs w:val="24"/>
              </w:rPr>
              <w:t>院校在职业教育建设方面取得的成果；体现院校在项目的培育、孵化等方面的支持情况；体现职普融通、产教融合、科教融汇、多学科交叉、专创融合、产学研协同创新等模式在项目的产生与执行中的重要作用。</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6" w:type="pct"/>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1.具有原始创意、创造。</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2.具有面向培养“大国工匠”与能工巧匠的创意与创新。</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3.项目体现产教融合模式创新、校企合作模式创新、工学一体模式创新。</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4.鼓励面向职业和岗位的创意及创新，侧重于加工工艺创新、实用技术创新、产品（技术）改良、应用性优化、民生类创意等。</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6" w:type="pct"/>
          </w:tcPr>
          <w:p>
            <w:pPr>
              <w:jc w:val="left"/>
              <w:rPr>
                <w:rFonts w:ascii="仿宋_GB2312" w:hAnsi="仿宋_GB2312" w:eastAsia="仿宋_GB2312" w:cs="仿宋_GB2312"/>
                <w:sz w:val="24"/>
                <w:szCs w:val="24"/>
              </w:rPr>
            </w:pPr>
            <w:r>
              <w:rPr>
                <w:rFonts w:ascii="仿宋_GB2312" w:hAnsi="仿宋_GB2312" w:eastAsia="仿宋_GB2312" w:cs="仿宋_GB2312"/>
                <w:sz w:val="24"/>
                <w:szCs w:val="24"/>
              </w:rPr>
              <w:t>1.团队</w:t>
            </w:r>
            <w:r>
              <w:rPr>
                <w:rFonts w:hint="eastAsia" w:ascii="仿宋_GB2312" w:hAnsi="仿宋_GB2312" w:eastAsia="仿宋_GB2312" w:cs="仿宋_GB2312"/>
                <w:sz w:val="24"/>
                <w:szCs w:val="24"/>
              </w:rPr>
              <w:t>的组成原则与过程是否科学合理；团队是否具有支撑项目成长的知识、技术和经验；是否有明确的使命愿景。</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2.团队的组织构架、</w:t>
            </w:r>
            <w:r>
              <w:rPr>
                <w:rFonts w:hint="eastAsia" w:ascii="仿宋_GB2312" w:hAnsi="仿宋_GB2312" w:eastAsia="仿宋_GB2312" w:cs="仿宋_GB2312"/>
                <w:sz w:val="24"/>
                <w:szCs w:val="24"/>
              </w:rPr>
              <w:t>人员配置、分工协作、能力结构、专业结构、合作机制、激励制度等的合理性情况。</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3.团队与项目关系的真实性、紧密性</w:t>
            </w:r>
            <w:r>
              <w:rPr>
                <w:rFonts w:hint="eastAsia" w:ascii="仿宋_GB2312" w:hAnsi="仿宋_GB2312" w:eastAsia="仿宋_GB2312" w:cs="仿宋_GB2312"/>
                <w:sz w:val="24"/>
                <w:szCs w:val="24"/>
              </w:rPr>
              <w:t>情况；对项目的各项投入情况；创立创业企业的可能性情况。</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4.支撑项目发展的合作伙伴等外部资源的使用以及与项目关系的情况。</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商业维度</w:t>
            </w:r>
          </w:p>
        </w:tc>
        <w:tc>
          <w:tcPr>
            <w:tcW w:w="4186" w:type="pct"/>
          </w:tcPr>
          <w:p>
            <w:pPr>
              <w:jc w:val="left"/>
              <w:rPr>
                <w:rFonts w:ascii="仿宋_GB2312" w:hAnsi="仿宋_GB2312" w:eastAsia="仿宋_GB2312" w:cs="仿宋_GB2312"/>
                <w:sz w:val="24"/>
                <w:szCs w:val="24"/>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rPr>
              <w:t>充分了解所在产业（行业）的产业规模、增长速度、竞争格局、产业趋势、产业政策等情况，形成完备、深刻的产业认知。</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2.项目具有明确的目标市场定位，对目标市场的特征、需求等情况有</w:t>
            </w:r>
            <w:r>
              <w:rPr>
                <w:rFonts w:hint="eastAsia" w:ascii="仿宋_GB2312" w:hAnsi="仿宋_GB2312" w:eastAsia="仿宋_GB2312" w:cs="仿宋_GB2312"/>
                <w:sz w:val="24"/>
                <w:szCs w:val="24"/>
              </w:rPr>
              <w:t>清晰的了解</w:t>
            </w:r>
            <w:r>
              <w:rPr>
                <w:rFonts w:ascii="仿宋_GB2312" w:hAnsi="仿宋_GB2312" w:eastAsia="仿宋_GB2312" w:cs="仿宋_GB2312"/>
                <w:sz w:val="24"/>
                <w:szCs w:val="24"/>
              </w:rPr>
              <w:t>，并据此制定合理的营销、运营、财务等计划，设计出完整、</w:t>
            </w:r>
            <w:r>
              <w:rPr>
                <w:rFonts w:hint="eastAsia" w:ascii="仿宋_GB2312" w:hAnsi="仿宋_GB2312" w:eastAsia="仿宋_GB2312" w:cs="仿宋_GB2312"/>
                <w:sz w:val="24"/>
                <w:szCs w:val="24"/>
              </w:rPr>
              <w:t>创新、</w:t>
            </w:r>
            <w:r>
              <w:rPr>
                <w:rFonts w:ascii="仿宋_GB2312" w:hAnsi="仿宋_GB2312" w:eastAsia="仿宋_GB2312" w:cs="仿宋_GB2312"/>
                <w:sz w:val="24"/>
                <w:szCs w:val="24"/>
              </w:rPr>
              <w:t>可行的商业模式，展现团队的商业思维</w:t>
            </w:r>
            <w:r>
              <w:rPr>
                <w:rFonts w:hint="eastAsia" w:ascii="仿宋_GB2312" w:hAnsi="仿宋_GB2312" w:eastAsia="仿宋_GB2312" w:cs="仿宋_GB2312"/>
                <w:sz w:val="24"/>
                <w:szCs w:val="24"/>
              </w:rPr>
              <w:t>。</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其他：项目落地执行情况；项目促进区域经济发展、产业转型升级的情况；已有盈利能力或盈利潜力情况。</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社会价值维度</w:t>
            </w:r>
          </w:p>
        </w:tc>
        <w:tc>
          <w:tcPr>
            <w:tcW w:w="4186" w:type="pct"/>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1.项目直接提供就业岗位的数量和质量。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2.项目间接带动就业的能力和规模。</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3.项目对社会文明、生态文明、民生福祉等方面的积极推动作用。</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r>
    </w:tbl>
    <w:p>
      <w:pPr>
        <w:jc w:val="left"/>
        <w:rPr>
          <w:rFonts w:ascii="黑体" w:hAnsi="黑体" w:eastAsia="黑体" w:cs="仿宋_GB2312"/>
          <w:bCs/>
          <w:sz w:val="18"/>
          <w:szCs w:val="18"/>
        </w:rPr>
        <w:sectPr>
          <w:footerReference r:id="rId3" w:type="default"/>
          <w:pgSz w:w="16838" w:h="11906" w:orient="landscape"/>
          <w:pgMar w:top="1021" w:right="1134" w:bottom="1021" w:left="1134" w:header="851" w:footer="851" w:gutter="0"/>
          <w:cols w:space="425" w:num="1"/>
          <w:docGrid w:type="linesAndChars" w:linePitch="435" w:charSpace="0"/>
        </w:sectPr>
      </w:pPr>
    </w:p>
    <w:p>
      <w:pPr>
        <w:jc w:val="left"/>
        <w:rPr>
          <w:rFonts w:ascii="黑体" w:hAnsi="黑体" w:eastAsia="黑体" w:cs="仿宋_GB2312"/>
          <w:bCs/>
          <w:sz w:val="32"/>
          <w:szCs w:val="32"/>
        </w:rPr>
      </w:pPr>
      <w:r>
        <w:rPr>
          <w:rFonts w:hint="eastAsia" w:ascii="黑体" w:hAnsi="黑体" w:eastAsia="黑体" w:cs="仿宋_GB2312"/>
          <w:bCs/>
          <w:sz w:val="32"/>
          <w:szCs w:val="32"/>
          <w:lang w:val="en-US" w:eastAsia="zh-CN"/>
        </w:rPr>
        <w:t>二</w:t>
      </w:r>
      <w:r>
        <w:rPr>
          <w:rFonts w:hint="eastAsia" w:ascii="黑体" w:hAnsi="黑体" w:eastAsia="黑体" w:cs="仿宋_GB2312"/>
          <w:bCs/>
          <w:sz w:val="32"/>
          <w:szCs w:val="32"/>
        </w:rPr>
        <w:t>、职教赛道项目评审要点：创业组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12385"/>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4"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评审要点</w:t>
            </w:r>
          </w:p>
        </w:tc>
        <w:tc>
          <w:tcPr>
            <w:tcW w:w="4188"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评审内容</w:t>
            </w:r>
          </w:p>
        </w:tc>
        <w:tc>
          <w:tcPr>
            <w:tcW w:w="328"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3"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教育维度</w:t>
            </w:r>
          </w:p>
        </w:tc>
        <w:tc>
          <w:tcPr>
            <w:tcW w:w="4188"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项目应弘扬正确的价值观，厚植家国情怀，恪守伦理规范，有助于培育创新精神。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2.项目符合将专业知识与商业知识有效结合并转化为商业价值或社会价值的创新创业基本过程和基本逻辑，展现创新教育对</w:t>
            </w:r>
            <w:r>
              <w:rPr>
                <w:rFonts w:hint="eastAsia" w:ascii="仿宋_GB2312" w:hAnsi="仿宋_GB2312" w:eastAsia="仿宋_GB2312" w:cs="仿宋_GB2312"/>
                <w:sz w:val="24"/>
                <w:szCs w:val="24"/>
              </w:rPr>
              <w:t>大学生</w:t>
            </w:r>
            <w:r>
              <w:rPr>
                <w:rFonts w:ascii="仿宋_GB2312" w:hAnsi="仿宋_GB2312" w:eastAsia="仿宋_GB2312" w:cs="仿宋_GB2312"/>
                <w:sz w:val="24"/>
                <w:szCs w:val="24"/>
              </w:rPr>
              <w:t>基本素养和认知的塑造力。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3.体现团队对创新创业所需知识（专业知识、商业知识、行业知识等）与技能（计划、组织、领导、控制、创新等）的娴熟掌握与应用，展现创新教育提升</w:t>
            </w:r>
            <w:r>
              <w:rPr>
                <w:rFonts w:hint="eastAsia" w:ascii="仿宋_GB2312" w:hAnsi="仿宋_GB2312" w:eastAsia="仿宋_GB2312" w:cs="仿宋_GB2312"/>
                <w:sz w:val="24"/>
                <w:szCs w:val="24"/>
              </w:rPr>
              <w:t>大学生</w:t>
            </w:r>
            <w:r>
              <w:rPr>
                <w:rFonts w:ascii="仿宋_GB2312" w:hAnsi="仿宋_GB2312" w:eastAsia="仿宋_GB2312" w:cs="仿宋_GB2312"/>
                <w:sz w:val="24"/>
                <w:szCs w:val="24"/>
              </w:rPr>
              <w:t>综合能力的效力。</w:t>
            </w:r>
          </w:p>
          <w:p>
            <w:pPr>
              <w:jc w:val="left"/>
              <w:rPr>
                <w:rFonts w:ascii="仿宋_GB2312" w:hAnsi="仿宋_GB2312" w:eastAsia="仿宋_GB2312" w:cs="仿宋_GB2312"/>
                <w:sz w:val="24"/>
                <w:szCs w:val="24"/>
              </w:rPr>
            </w:pPr>
            <w:r>
              <w:rPr>
                <w:rFonts w:ascii="仿宋_GB2312" w:hAnsi="仿宋_GB2312" w:eastAsia="仿宋_GB2312" w:cs="仿宋_GB2312"/>
                <w:spacing w:val="-2"/>
                <w:sz w:val="24"/>
                <w:szCs w:val="24"/>
              </w:rPr>
              <w:t>4.项目充分体现团队解决复杂问题的综合能力和高级思维</w:t>
            </w:r>
            <w:r>
              <w:rPr>
                <w:rFonts w:hint="eastAsia" w:ascii="仿宋_GB2312" w:hAnsi="仿宋_GB2312" w:eastAsia="仿宋_GB2312" w:cs="仿宋_GB2312"/>
                <w:spacing w:val="-2"/>
                <w:sz w:val="24"/>
                <w:szCs w:val="24"/>
              </w:rPr>
              <w:t>；体现项目成长对团队成员创新精神、创新意识、创新能力的锻炼和提升作</w:t>
            </w:r>
            <w:r>
              <w:rPr>
                <w:rFonts w:hint="eastAsia" w:ascii="仿宋_GB2312" w:hAnsi="仿宋_GB2312" w:eastAsia="仿宋_GB2312" w:cs="仿宋_GB2312"/>
                <w:sz w:val="24"/>
                <w:szCs w:val="24"/>
              </w:rPr>
              <w:t>用。</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5.项目能充分体现</w:t>
            </w:r>
            <w:r>
              <w:rPr>
                <w:rFonts w:hint="eastAsia" w:ascii="仿宋_GB2312" w:hAnsi="仿宋_GB2312" w:eastAsia="仿宋_GB2312" w:cs="仿宋_GB2312"/>
                <w:sz w:val="24"/>
                <w:szCs w:val="24"/>
              </w:rPr>
              <w:t>院校在职业教育建设方面取得的成果；体现院校在项目的培育、孵化等方面的支持情况；体现职普融通、产教融合、科教融汇、多学科交叉、专创融合、产学研协同创新等模式在项目的产生与执行中的重要作用。</w:t>
            </w:r>
          </w:p>
        </w:tc>
        <w:tc>
          <w:tcPr>
            <w:tcW w:w="328"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trPr>
        <w:tc>
          <w:tcPr>
            <w:tcW w:w="484" w:type="pct"/>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8" w:type="pct"/>
            <w:vAlign w:val="center"/>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1.具有原始创意、创造。</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2.具有面向培养“大国工匠”与能工巧匠的创意与创新。</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3.项目体现产教融合模式创新、校企合作模式创新、工学一体模式创新。</w:t>
            </w: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4.鼓励面向职业和岗位的创意及创新，侧重于加工工艺创新、实用技术创新、产品（技术）改良、应用性优化、民生类创意等。</w:t>
            </w:r>
          </w:p>
        </w:tc>
        <w:tc>
          <w:tcPr>
            <w:tcW w:w="328" w:type="pct"/>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8" w:type="pct"/>
          </w:tcPr>
          <w:p>
            <w:pPr>
              <w:jc w:val="left"/>
              <w:rPr>
                <w:rFonts w:ascii="仿宋_GB2312" w:hAnsi="仿宋_GB2312" w:eastAsia="仿宋_GB2312" w:cs="仿宋_GB2312"/>
                <w:sz w:val="24"/>
                <w:szCs w:val="24"/>
              </w:rPr>
            </w:pPr>
            <w:r>
              <w:rPr>
                <w:rFonts w:ascii="仿宋_GB2312" w:hAnsi="仿宋_GB2312" w:eastAsia="仿宋_GB2312" w:cs="仿宋_GB2312"/>
                <w:sz w:val="24"/>
                <w:szCs w:val="24"/>
              </w:rPr>
              <w:t>1.团队的组成原则与过程是否科学合理</w:t>
            </w:r>
            <w:r>
              <w:rPr>
                <w:rFonts w:hint="eastAsia" w:ascii="仿宋_GB2312" w:hAnsi="仿宋_GB2312" w:eastAsia="仿宋_GB2312" w:cs="仿宋_GB2312"/>
                <w:sz w:val="24"/>
                <w:szCs w:val="24"/>
              </w:rPr>
              <w:t>；团队是否具有独特的支撑项目成长的知识、技能、经验以及成熟的外部资源网络；是否有明确的使命愿景。</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2.公司是否具有</w:t>
            </w:r>
            <w:r>
              <w:rPr>
                <w:rFonts w:hint="eastAsia" w:ascii="仿宋_GB2312" w:hAnsi="仿宋_GB2312" w:eastAsia="仿宋_GB2312" w:cs="仿宋_GB2312"/>
                <w:sz w:val="24"/>
                <w:szCs w:val="24"/>
              </w:rPr>
              <w:t>合理的组织构架、清晰的指挥链、科学的决策机制；是否有合理的岗位设置、分工协作、专业能力结构；是否有良好的内部沟通机制；是否有合理的股权结构、激励制度等。</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3.团队对项目的各项投入情况及团队成员的稳定性情况。</w:t>
            </w:r>
          </w:p>
          <w:p>
            <w:pPr>
              <w:jc w:val="left"/>
              <w:rPr>
                <w:rFonts w:hint="eastAsia" w:ascii="仿宋_GB2312" w:hAnsi="仿宋_GB2312" w:eastAsia="仿宋_GB2312" w:cs="仿宋_GB2312"/>
                <w:sz w:val="24"/>
                <w:szCs w:val="24"/>
              </w:rPr>
            </w:pPr>
            <w:r>
              <w:rPr>
                <w:rFonts w:ascii="仿宋_GB2312" w:hAnsi="仿宋_GB2312" w:eastAsia="仿宋_GB2312" w:cs="仿宋_GB2312"/>
                <w:sz w:val="24"/>
                <w:szCs w:val="24"/>
              </w:rPr>
              <w:t>4.支撑公司发展的合作伙伴等外部资源的使用以及与公司关系的情况。</w:t>
            </w:r>
          </w:p>
        </w:tc>
        <w:tc>
          <w:tcPr>
            <w:tcW w:w="328" w:type="pct"/>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商业维度</w:t>
            </w:r>
          </w:p>
        </w:tc>
        <w:tc>
          <w:tcPr>
            <w:tcW w:w="4188" w:type="pct"/>
            <w:vAlign w:val="center"/>
          </w:tcPr>
          <w:p>
            <w:pPr>
              <w:jc w:val="left"/>
              <w:rPr>
                <w:rFonts w:ascii="仿宋_GB2312" w:hAnsi="仿宋_GB2312" w:eastAsia="仿宋_GB2312" w:cs="仿宋_GB2312"/>
                <w:sz w:val="24"/>
                <w:szCs w:val="24"/>
              </w:rPr>
            </w:pPr>
            <w:r>
              <w:rPr>
                <w:rFonts w:ascii="仿宋_GB2312" w:hAnsi="仿宋_GB2312" w:eastAsia="仿宋_GB2312" w:cs="仿宋_GB2312"/>
                <w:sz w:val="24"/>
                <w:szCs w:val="24"/>
              </w:rPr>
              <w:t>1.充分掌握所在产业（行业）的产业规模、增长速度、竞争格局、产业趋势、产业政策等情况；具有明确的目标市场定位，充分掌握目标市场的特征、需求等情况；具有完整、</w:t>
            </w:r>
            <w:r>
              <w:rPr>
                <w:rFonts w:hint="eastAsia" w:ascii="仿宋_GB2312" w:hAnsi="仿宋_GB2312" w:eastAsia="仿宋_GB2312" w:cs="仿宋_GB2312"/>
                <w:sz w:val="24"/>
                <w:szCs w:val="24"/>
              </w:rPr>
              <w:t>创新、</w:t>
            </w:r>
            <w:r>
              <w:rPr>
                <w:rFonts w:ascii="仿宋_GB2312" w:hAnsi="仿宋_GB2312" w:eastAsia="仿宋_GB2312" w:cs="仿宋_GB2312"/>
                <w:sz w:val="24"/>
                <w:szCs w:val="24"/>
              </w:rPr>
              <w:t>可行的商业模式。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2.经营绩效方面，重点考察项目存续时间、营业收入（合同订单）现状、企业利润、持续盈利能力、市场份额、客户（用户）情况、税收上缴、投入与产出比等情况。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3.经营管理方面，是否有清晰的企业发展目标；是否有完备的研发、生产、运营、营销等制度和体系；是否采用先进、科学的管理方法，以确保企业具有较强的竞争力。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4.成长性方面，是否有清晰</w:t>
            </w:r>
            <w:r>
              <w:rPr>
                <w:rFonts w:hint="eastAsia" w:ascii="仿宋_GB2312" w:hAnsi="仿宋_GB2312" w:eastAsia="仿宋_GB2312" w:cs="仿宋_GB2312"/>
                <w:sz w:val="24"/>
                <w:szCs w:val="24"/>
              </w:rPr>
              <w:t>、有效、全方位的企业发展战略，并拥有可靠的内外部资源（人才、资金、技术等方面）实现企业战略，以建立企业的持续竞争优势。</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5</w:t>
            </w:r>
            <w:r>
              <w:rPr>
                <w:rFonts w:hint="eastAsia" w:ascii="仿宋_GB2312" w:hAnsi="仿宋_GB2312" w:eastAsia="仿宋_GB2312" w:cs="仿宋_GB2312"/>
                <w:sz w:val="24"/>
                <w:szCs w:val="24"/>
              </w:rPr>
              <w:t>.现金流及融资方面，关注项目融资情况、获取资金渠道情况、企业经营的现金流情况、融资需求及资金使用情况是否合理。</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6</w:t>
            </w:r>
            <w:r>
              <w:rPr>
                <w:rFonts w:hint="eastAsia" w:ascii="仿宋_GB2312" w:hAnsi="仿宋_GB2312" w:eastAsia="仿宋_GB2312" w:cs="仿宋_GB2312"/>
                <w:sz w:val="24"/>
                <w:szCs w:val="24"/>
              </w:rPr>
              <w:t>.项目促进区域经济发展、产业转型升级的情况。</w:t>
            </w:r>
          </w:p>
        </w:tc>
        <w:tc>
          <w:tcPr>
            <w:tcW w:w="328"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社会价值维度</w:t>
            </w:r>
          </w:p>
        </w:tc>
        <w:tc>
          <w:tcPr>
            <w:tcW w:w="4188" w:type="pct"/>
          </w:tcPr>
          <w:p>
            <w:pPr>
              <w:jc w:val="left"/>
              <w:rPr>
                <w:rFonts w:ascii="仿宋_GB2312" w:hAnsi="仿宋_GB2312" w:eastAsia="仿宋_GB2312" w:cs="仿宋_GB2312"/>
                <w:sz w:val="24"/>
                <w:szCs w:val="24"/>
              </w:rPr>
            </w:pPr>
            <w:r>
              <w:rPr>
                <w:rFonts w:ascii="仿宋_GB2312" w:hAnsi="仿宋_GB2312" w:eastAsia="仿宋_GB2312" w:cs="仿宋_GB2312"/>
                <w:sz w:val="24"/>
                <w:szCs w:val="24"/>
              </w:rPr>
              <w:t>1.项目直接</w:t>
            </w:r>
            <w:r>
              <w:rPr>
                <w:rFonts w:hint="eastAsia" w:ascii="仿宋_GB2312" w:hAnsi="仿宋_GB2312" w:eastAsia="仿宋_GB2312" w:cs="仿宋_GB2312"/>
                <w:sz w:val="24"/>
                <w:szCs w:val="24"/>
              </w:rPr>
              <w:t>提供就业岗位的数量和质量。</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2.项目间接带动就业的能力和规模。</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3.项目对社会文明、生态文明、民生福祉等方面的积极推动作用。</w:t>
            </w:r>
          </w:p>
        </w:tc>
        <w:tc>
          <w:tcPr>
            <w:tcW w:w="328"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r>
    </w:tbl>
    <w:p>
      <w:pPr>
        <w:jc w:val="left"/>
        <w:rPr>
          <w:rStyle w:val="15"/>
          <w:rFonts w:ascii="方正小标宋简体" w:hAnsi="黑体" w:eastAsia="方正小标宋简体" w:cs="黑体"/>
          <w:b w:val="0"/>
          <w:sz w:val="18"/>
          <w:szCs w:val="18"/>
        </w:rPr>
        <w:sectPr>
          <w:pgSz w:w="16838" w:h="11906" w:orient="landscape"/>
          <w:pgMar w:top="1021" w:right="1134" w:bottom="1021" w:left="1134" w:header="851" w:footer="851" w:gutter="0"/>
          <w:cols w:space="425" w:num="1"/>
          <w:docGrid w:type="linesAndChars" w:linePitch="435" w:charSpace="0"/>
        </w:sectPr>
      </w:pPr>
    </w:p>
    <w:p>
      <w:pPr>
        <w:jc w:val="left"/>
        <w:rPr>
          <w:rFonts w:ascii="仿宋" w:hAnsi="仿宋" w:eastAsia="仿宋" w:cs="仿宋"/>
          <w:sz w:val="24"/>
          <w:szCs w:val="24"/>
        </w:rPr>
      </w:pPr>
      <w:bookmarkStart w:id="0" w:name="_GoBack"/>
      <w:bookmarkEnd w:id="0"/>
    </w:p>
    <w:sectPr>
      <w:footerReference r:id="rId4" w:type="default"/>
      <w:pgSz w:w="16838" w:h="11906" w:orient="landscape"/>
      <w:pgMar w:top="1021" w:right="1134" w:bottom="1021" w:left="1134" w:header="851" w:footer="851" w:gutter="0"/>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947309-6BE3-4D72-AF28-842C81EE30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461FCD4A-10C6-4D8D-9838-6D420FADE60E}"/>
  </w:font>
  <w:font w:name="仿宋_GB2312">
    <w:altName w:val="仿宋"/>
    <w:panose1 w:val="02010609030101010101"/>
    <w:charset w:val="86"/>
    <w:family w:val="modern"/>
    <w:pitch w:val="default"/>
    <w:sig w:usb0="00000000" w:usb1="00000000" w:usb2="00000010" w:usb3="00000000" w:csb0="00040000" w:csb1="00000000"/>
    <w:embedRegular r:id="rId3" w:fontKey="{82E7EFD0-4A19-49BC-99D7-4502EC129B94}"/>
  </w:font>
  <w:font w:name="仿宋">
    <w:panose1 w:val="02010609060101010101"/>
    <w:charset w:val="86"/>
    <w:family w:val="modern"/>
    <w:pitch w:val="default"/>
    <w:sig w:usb0="800002BF" w:usb1="38CF7CFA" w:usb2="00000016" w:usb3="00000000" w:csb0="00040001" w:csb1="00000000"/>
    <w:embedRegular r:id="rId4" w:fontKey="{384C5344-DF87-4BF5-AD65-5F65E8D5835C}"/>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64010"/>
    </w:sdtPr>
    <w:sdtContent>
      <w:p>
        <w:pPr>
          <w:pStyle w:val="5"/>
          <w:jc w:val="center"/>
        </w:pPr>
        <w:r>
          <w:fldChar w:fldCharType="begin"/>
        </w:r>
        <w:r>
          <w:instrText xml:space="preserve">PAGE   \* MERGEFORMAT</w:instrText>
        </w:r>
        <w:r>
          <w:fldChar w:fldCharType="separate"/>
        </w:r>
        <w:r>
          <w:rPr>
            <w:lang w:val="zh-CN"/>
          </w:rPr>
          <w:t>17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43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MTA2MjU3ODgzMDhkMzE0ZTU0MjU4NGU4NDljNDMifQ=="/>
  </w:docVars>
  <w:rsids>
    <w:rsidRoot w:val="008936CA"/>
    <w:rsid w:val="0004136E"/>
    <w:rsid w:val="000413DA"/>
    <w:rsid w:val="0004797E"/>
    <w:rsid w:val="00055C63"/>
    <w:rsid w:val="0007491A"/>
    <w:rsid w:val="00074C46"/>
    <w:rsid w:val="00086FA4"/>
    <w:rsid w:val="00093331"/>
    <w:rsid w:val="0009585D"/>
    <w:rsid w:val="00096800"/>
    <w:rsid w:val="000A082D"/>
    <w:rsid w:val="000C3978"/>
    <w:rsid w:val="000C79E4"/>
    <w:rsid w:val="000D0D90"/>
    <w:rsid w:val="000D779E"/>
    <w:rsid w:val="000E340B"/>
    <w:rsid w:val="000F13F0"/>
    <w:rsid w:val="000F374A"/>
    <w:rsid w:val="000F537C"/>
    <w:rsid w:val="000F6290"/>
    <w:rsid w:val="00102D66"/>
    <w:rsid w:val="00115B03"/>
    <w:rsid w:val="001211E5"/>
    <w:rsid w:val="0015667E"/>
    <w:rsid w:val="00164DB5"/>
    <w:rsid w:val="001709C5"/>
    <w:rsid w:val="00173A46"/>
    <w:rsid w:val="00175C3A"/>
    <w:rsid w:val="0018514E"/>
    <w:rsid w:val="001A719D"/>
    <w:rsid w:val="001F5735"/>
    <w:rsid w:val="002028AB"/>
    <w:rsid w:val="002278F3"/>
    <w:rsid w:val="00233DF9"/>
    <w:rsid w:val="00236552"/>
    <w:rsid w:val="002652AA"/>
    <w:rsid w:val="002B10F7"/>
    <w:rsid w:val="002D1C4D"/>
    <w:rsid w:val="002F2746"/>
    <w:rsid w:val="002F58BD"/>
    <w:rsid w:val="00304414"/>
    <w:rsid w:val="00307BE2"/>
    <w:rsid w:val="003111A5"/>
    <w:rsid w:val="0033750E"/>
    <w:rsid w:val="00340F78"/>
    <w:rsid w:val="0035456A"/>
    <w:rsid w:val="00365EA0"/>
    <w:rsid w:val="0038445D"/>
    <w:rsid w:val="00395CA8"/>
    <w:rsid w:val="00397775"/>
    <w:rsid w:val="003A6D8D"/>
    <w:rsid w:val="003D175E"/>
    <w:rsid w:val="003E1730"/>
    <w:rsid w:val="003E426D"/>
    <w:rsid w:val="003E7B05"/>
    <w:rsid w:val="003E7C15"/>
    <w:rsid w:val="003F1619"/>
    <w:rsid w:val="003F7B73"/>
    <w:rsid w:val="0041786A"/>
    <w:rsid w:val="00423798"/>
    <w:rsid w:val="0044765E"/>
    <w:rsid w:val="00450DAD"/>
    <w:rsid w:val="00455F35"/>
    <w:rsid w:val="004619FF"/>
    <w:rsid w:val="00461C03"/>
    <w:rsid w:val="00466CDA"/>
    <w:rsid w:val="0047526E"/>
    <w:rsid w:val="00482691"/>
    <w:rsid w:val="0049506A"/>
    <w:rsid w:val="004C16B5"/>
    <w:rsid w:val="004C26F9"/>
    <w:rsid w:val="004D0B4A"/>
    <w:rsid w:val="00503613"/>
    <w:rsid w:val="005042E6"/>
    <w:rsid w:val="005127A3"/>
    <w:rsid w:val="005146CC"/>
    <w:rsid w:val="00541B36"/>
    <w:rsid w:val="005A0FB6"/>
    <w:rsid w:val="005D1843"/>
    <w:rsid w:val="005E7DE8"/>
    <w:rsid w:val="00601F19"/>
    <w:rsid w:val="00611B34"/>
    <w:rsid w:val="00614D89"/>
    <w:rsid w:val="00622874"/>
    <w:rsid w:val="00630F4A"/>
    <w:rsid w:val="0063139C"/>
    <w:rsid w:val="00632DB4"/>
    <w:rsid w:val="006431B7"/>
    <w:rsid w:val="00667329"/>
    <w:rsid w:val="00670A99"/>
    <w:rsid w:val="00680BB2"/>
    <w:rsid w:val="006860CA"/>
    <w:rsid w:val="00692EFA"/>
    <w:rsid w:val="006945EE"/>
    <w:rsid w:val="006A3292"/>
    <w:rsid w:val="006B31D8"/>
    <w:rsid w:val="006B445C"/>
    <w:rsid w:val="006C2A83"/>
    <w:rsid w:val="006F7FCD"/>
    <w:rsid w:val="007116AC"/>
    <w:rsid w:val="00715603"/>
    <w:rsid w:val="00715B17"/>
    <w:rsid w:val="007176D0"/>
    <w:rsid w:val="007224DF"/>
    <w:rsid w:val="007250F1"/>
    <w:rsid w:val="007403BA"/>
    <w:rsid w:val="007458CC"/>
    <w:rsid w:val="0074635B"/>
    <w:rsid w:val="00746693"/>
    <w:rsid w:val="00754A1C"/>
    <w:rsid w:val="00761C8F"/>
    <w:rsid w:val="00761F1D"/>
    <w:rsid w:val="00767B51"/>
    <w:rsid w:val="00775DD0"/>
    <w:rsid w:val="00782563"/>
    <w:rsid w:val="00785521"/>
    <w:rsid w:val="0079790E"/>
    <w:rsid w:val="007A13C2"/>
    <w:rsid w:val="007A4314"/>
    <w:rsid w:val="007B0741"/>
    <w:rsid w:val="007B4F8F"/>
    <w:rsid w:val="007C0CF6"/>
    <w:rsid w:val="007C11D0"/>
    <w:rsid w:val="007C5438"/>
    <w:rsid w:val="007D6038"/>
    <w:rsid w:val="007D76D0"/>
    <w:rsid w:val="007E04F9"/>
    <w:rsid w:val="007F7302"/>
    <w:rsid w:val="00815292"/>
    <w:rsid w:val="00821EEF"/>
    <w:rsid w:val="00821F1E"/>
    <w:rsid w:val="00826669"/>
    <w:rsid w:val="0082793E"/>
    <w:rsid w:val="00831937"/>
    <w:rsid w:val="0084266D"/>
    <w:rsid w:val="00855183"/>
    <w:rsid w:val="008936CA"/>
    <w:rsid w:val="008C0F57"/>
    <w:rsid w:val="008C4B1A"/>
    <w:rsid w:val="008E39E2"/>
    <w:rsid w:val="008F61B4"/>
    <w:rsid w:val="00900AB9"/>
    <w:rsid w:val="009016B7"/>
    <w:rsid w:val="00923F02"/>
    <w:rsid w:val="0092486A"/>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9F4762"/>
    <w:rsid w:val="00A04609"/>
    <w:rsid w:val="00A07CF8"/>
    <w:rsid w:val="00A158AB"/>
    <w:rsid w:val="00A27CA2"/>
    <w:rsid w:val="00A405A0"/>
    <w:rsid w:val="00A474F9"/>
    <w:rsid w:val="00A60FA6"/>
    <w:rsid w:val="00A6485E"/>
    <w:rsid w:val="00A73D1E"/>
    <w:rsid w:val="00A84684"/>
    <w:rsid w:val="00A86B7B"/>
    <w:rsid w:val="00A97A8A"/>
    <w:rsid w:val="00AA2921"/>
    <w:rsid w:val="00AB64FB"/>
    <w:rsid w:val="00AC089E"/>
    <w:rsid w:val="00AC7A57"/>
    <w:rsid w:val="00AE2509"/>
    <w:rsid w:val="00AE71E2"/>
    <w:rsid w:val="00AF09CD"/>
    <w:rsid w:val="00AF1122"/>
    <w:rsid w:val="00B021DA"/>
    <w:rsid w:val="00B04543"/>
    <w:rsid w:val="00B05709"/>
    <w:rsid w:val="00B223E4"/>
    <w:rsid w:val="00B24F02"/>
    <w:rsid w:val="00B30D0C"/>
    <w:rsid w:val="00B363EE"/>
    <w:rsid w:val="00B5283A"/>
    <w:rsid w:val="00B52871"/>
    <w:rsid w:val="00B52950"/>
    <w:rsid w:val="00B75B50"/>
    <w:rsid w:val="00B81129"/>
    <w:rsid w:val="00BC081C"/>
    <w:rsid w:val="00BF1554"/>
    <w:rsid w:val="00BF7295"/>
    <w:rsid w:val="00C07E0F"/>
    <w:rsid w:val="00C2795B"/>
    <w:rsid w:val="00C32127"/>
    <w:rsid w:val="00C4302E"/>
    <w:rsid w:val="00C70A77"/>
    <w:rsid w:val="00C81085"/>
    <w:rsid w:val="00C90AD8"/>
    <w:rsid w:val="00C96647"/>
    <w:rsid w:val="00CA4B7D"/>
    <w:rsid w:val="00CA759E"/>
    <w:rsid w:val="00CC1DB3"/>
    <w:rsid w:val="00CC3B4A"/>
    <w:rsid w:val="00CD145B"/>
    <w:rsid w:val="00CD5865"/>
    <w:rsid w:val="00CD7675"/>
    <w:rsid w:val="00CF4695"/>
    <w:rsid w:val="00CF5045"/>
    <w:rsid w:val="00D02B18"/>
    <w:rsid w:val="00D05307"/>
    <w:rsid w:val="00D12D3F"/>
    <w:rsid w:val="00D21588"/>
    <w:rsid w:val="00D22FDF"/>
    <w:rsid w:val="00D26AD1"/>
    <w:rsid w:val="00D332C4"/>
    <w:rsid w:val="00D3599E"/>
    <w:rsid w:val="00D55A59"/>
    <w:rsid w:val="00D646B6"/>
    <w:rsid w:val="00D81A99"/>
    <w:rsid w:val="00D86401"/>
    <w:rsid w:val="00D91363"/>
    <w:rsid w:val="00D927C5"/>
    <w:rsid w:val="00D93DDB"/>
    <w:rsid w:val="00DB501F"/>
    <w:rsid w:val="00DC0137"/>
    <w:rsid w:val="00DC25DE"/>
    <w:rsid w:val="00DC472D"/>
    <w:rsid w:val="00DC6B9C"/>
    <w:rsid w:val="00DE00BD"/>
    <w:rsid w:val="00DE55EC"/>
    <w:rsid w:val="00DF396B"/>
    <w:rsid w:val="00DF6206"/>
    <w:rsid w:val="00E12A15"/>
    <w:rsid w:val="00E334BB"/>
    <w:rsid w:val="00E60174"/>
    <w:rsid w:val="00E709CF"/>
    <w:rsid w:val="00EA2BA5"/>
    <w:rsid w:val="00EB52DC"/>
    <w:rsid w:val="00EB5CA0"/>
    <w:rsid w:val="00EC2D96"/>
    <w:rsid w:val="00EC4169"/>
    <w:rsid w:val="00ED1E2A"/>
    <w:rsid w:val="00ED7F09"/>
    <w:rsid w:val="00EF27DF"/>
    <w:rsid w:val="00F2220A"/>
    <w:rsid w:val="00F25CE4"/>
    <w:rsid w:val="00F40CC5"/>
    <w:rsid w:val="00F46FD7"/>
    <w:rsid w:val="00F64049"/>
    <w:rsid w:val="00F82243"/>
    <w:rsid w:val="00F82CA3"/>
    <w:rsid w:val="00F863C4"/>
    <w:rsid w:val="00FA306A"/>
    <w:rsid w:val="00FB42BD"/>
    <w:rsid w:val="00FE4422"/>
    <w:rsid w:val="00FF66A0"/>
    <w:rsid w:val="00FF6F0B"/>
    <w:rsid w:val="011D2710"/>
    <w:rsid w:val="01266DE0"/>
    <w:rsid w:val="01442D3B"/>
    <w:rsid w:val="014D0B1B"/>
    <w:rsid w:val="0167398B"/>
    <w:rsid w:val="01732EA9"/>
    <w:rsid w:val="01802C9E"/>
    <w:rsid w:val="01CB0F78"/>
    <w:rsid w:val="01D3583A"/>
    <w:rsid w:val="03C84F7E"/>
    <w:rsid w:val="040D00EE"/>
    <w:rsid w:val="04246DD8"/>
    <w:rsid w:val="047B14FB"/>
    <w:rsid w:val="04C9670A"/>
    <w:rsid w:val="05362461"/>
    <w:rsid w:val="0558140C"/>
    <w:rsid w:val="056930E1"/>
    <w:rsid w:val="059705B7"/>
    <w:rsid w:val="05A109ED"/>
    <w:rsid w:val="05B175A9"/>
    <w:rsid w:val="05EF4C01"/>
    <w:rsid w:val="065E3D3D"/>
    <w:rsid w:val="06A638AA"/>
    <w:rsid w:val="06CE1DB6"/>
    <w:rsid w:val="07267E44"/>
    <w:rsid w:val="07510150"/>
    <w:rsid w:val="076F5347"/>
    <w:rsid w:val="07896030"/>
    <w:rsid w:val="07F341CA"/>
    <w:rsid w:val="08966904"/>
    <w:rsid w:val="08C43471"/>
    <w:rsid w:val="08FF094D"/>
    <w:rsid w:val="092B1742"/>
    <w:rsid w:val="0A054E41"/>
    <w:rsid w:val="0A113938"/>
    <w:rsid w:val="0A44617B"/>
    <w:rsid w:val="0A516F86"/>
    <w:rsid w:val="0A6F5F1F"/>
    <w:rsid w:val="0AF618DB"/>
    <w:rsid w:val="0C1817FB"/>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3E5A03"/>
    <w:rsid w:val="125C7193"/>
    <w:rsid w:val="12863E8D"/>
    <w:rsid w:val="12B409FA"/>
    <w:rsid w:val="12DA1AE3"/>
    <w:rsid w:val="12E157D5"/>
    <w:rsid w:val="12F73226"/>
    <w:rsid w:val="1361537F"/>
    <w:rsid w:val="136C4E31"/>
    <w:rsid w:val="13827854"/>
    <w:rsid w:val="13A04ADA"/>
    <w:rsid w:val="141352AC"/>
    <w:rsid w:val="14A10B0A"/>
    <w:rsid w:val="150D619F"/>
    <w:rsid w:val="15190FE8"/>
    <w:rsid w:val="15C9278E"/>
    <w:rsid w:val="16610551"/>
    <w:rsid w:val="16706D63"/>
    <w:rsid w:val="167F30CD"/>
    <w:rsid w:val="169A3A63"/>
    <w:rsid w:val="16AC16F4"/>
    <w:rsid w:val="18355489"/>
    <w:rsid w:val="18504D21"/>
    <w:rsid w:val="18A27628"/>
    <w:rsid w:val="19265A82"/>
    <w:rsid w:val="19297AB4"/>
    <w:rsid w:val="19453427"/>
    <w:rsid w:val="19786613"/>
    <w:rsid w:val="19D97BAD"/>
    <w:rsid w:val="19DB4ABE"/>
    <w:rsid w:val="19EB43CB"/>
    <w:rsid w:val="1A361CF4"/>
    <w:rsid w:val="1A7171D0"/>
    <w:rsid w:val="1A7840BB"/>
    <w:rsid w:val="1AF97D1E"/>
    <w:rsid w:val="1B037EFE"/>
    <w:rsid w:val="1BB647D7"/>
    <w:rsid w:val="1BE837E7"/>
    <w:rsid w:val="1C896A53"/>
    <w:rsid w:val="1D1F2F14"/>
    <w:rsid w:val="1D2C2922"/>
    <w:rsid w:val="1D81597C"/>
    <w:rsid w:val="1DE12C05"/>
    <w:rsid w:val="1E3D00FE"/>
    <w:rsid w:val="1E3F0A5F"/>
    <w:rsid w:val="1E982EDD"/>
    <w:rsid w:val="1EDF295B"/>
    <w:rsid w:val="1F6E1F30"/>
    <w:rsid w:val="1F7A72A7"/>
    <w:rsid w:val="1F8B663F"/>
    <w:rsid w:val="1FB9334E"/>
    <w:rsid w:val="1FD23A3D"/>
    <w:rsid w:val="1FE3647B"/>
    <w:rsid w:val="1FFE3ED9"/>
    <w:rsid w:val="2008241C"/>
    <w:rsid w:val="203B0065"/>
    <w:rsid w:val="208C4AEF"/>
    <w:rsid w:val="218E0668"/>
    <w:rsid w:val="21A97250"/>
    <w:rsid w:val="21AB7593"/>
    <w:rsid w:val="21FC45D3"/>
    <w:rsid w:val="229972C4"/>
    <w:rsid w:val="230961F8"/>
    <w:rsid w:val="23360FB7"/>
    <w:rsid w:val="23CD5478"/>
    <w:rsid w:val="23F23130"/>
    <w:rsid w:val="24385B0B"/>
    <w:rsid w:val="24A87C93"/>
    <w:rsid w:val="24FB4266"/>
    <w:rsid w:val="252E3F9D"/>
    <w:rsid w:val="256C0CC0"/>
    <w:rsid w:val="25B16A95"/>
    <w:rsid w:val="2604539D"/>
    <w:rsid w:val="263F0183"/>
    <w:rsid w:val="269D312A"/>
    <w:rsid w:val="2702368A"/>
    <w:rsid w:val="270925B9"/>
    <w:rsid w:val="273A72C8"/>
    <w:rsid w:val="27410C8B"/>
    <w:rsid w:val="276B3773"/>
    <w:rsid w:val="27813291"/>
    <w:rsid w:val="28024512"/>
    <w:rsid w:val="28286397"/>
    <w:rsid w:val="28643ED1"/>
    <w:rsid w:val="28780458"/>
    <w:rsid w:val="289D6A1D"/>
    <w:rsid w:val="28BB58AA"/>
    <w:rsid w:val="28C66939"/>
    <w:rsid w:val="28CD7BF1"/>
    <w:rsid w:val="28F6721F"/>
    <w:rsid w:val="29176703"/>
    <w:rsid w:val="291A5E57"/>
    <w:rsid w:val="293253E8"/>
    <w:rsid w:val="294E2DD5"/>
    <w:rsid w:val="2995122C"/>
    <w:rsid w:val="29EE6148"/>
    <w:rsid w:val="2A2947C4"/>
    <w:rsid w:val="2AAF3B29"/>
    <w:rsid w:val="2AC05DA9"/>
    <w:rsid w:val="2AC802D7"/>
    <w:rsid w:val="2AE83F4F"/>
    <w:rsid w:val="2AE9677B"/>
    <w:rsid w:val="2AFC4894"/>
    <w:rsid w:val="2B293F56"/>
    <w:rsid w:val="2B361B54"/>
    <w:rsid w:val="2B7758AC"/>
    <w:rsid w:val="2BCC070B"/>
    <w:rsid w:val="2BD5281E"/>
    <w:rsid w:val="2C131E96"/>
    <w:rsid w:val="2C3F207D"/>
    <w:rsid w:val="2C9A5BFC"/>
    <w:rsid w:val="2CC94C4A"/>
    <w:rsid w:val="2D5C0833"/>
    <w:rsid w:val="2D6F75A0"/>
    <w:rsid w:val="2D9E60D7"/>
    <w:rsid w:val="2E136DA2"/>
    <w:rsid w:val="2E855E58"/>
    <w:rsid w:val="2E922ADA"/>
    <w:rsid w:val="2EB84F76"/>
    <w:rsid w:val="2ED935EE"/>
    <w:rsid w:val="2F0C624D"/>
    <w:rsid w:val="2FB31D6A"/>
    <w:rsid w:val="2FC975DC"/>
    <w:rsid w:val="2FD77A8F"/>
    <w:rsid w:val="2FD9651F"/>
    <w:rsid w:val="30586A11"/>
    <w:rsid w:val="30796A94"/>
    <w:rsid w:val="30843362"/>
    <w:rsid w:val="30B4053A"/>
    <w:rsid w:val="31346778"/>
    <w:rsid w:val="31653193"/>
    <w:rsid w:val="316D5C81"/>
    <w:rsid w:val="31B36119"/>
    <w:rsid w:val="31E85B72"/>
    <w:rsid w:val="323E2610"/>
    <w:rsid w:val="327F1AF9"/>
    <w:rsid w:val="32C57C62"/>
    <w:rsid w:val="32E225C2"/>
    <w:rsid w:val="33291F9F"/>
    <w:rsid w:val="3337375E"/>
    <w:rsid w:val="33730FC1"/>
    <w:rsid w:val="3381002D"/>
    <w:rsid w:val="34264730"/>
    <w:rsid w:val="343926B5"/>
    <w:rsid w:val="346314DD"/>
    <w:rsid w:val="346A7F5E"/>
    <w:rsid w:val="34A9783B"/>
    <w:rsid w:val="34B235A1"/>
    <w:rsid w:val="34B955A4"/>
    <w:rsid w:val="354045D2"/>
    <w:rsid w:val="354D0F3E"/>
    <w:rsid w:val="35693372"/>
    <w:rsid w:val="35B17D86"/>
    <w:rsid w:val="35F965A0"/>
    <w:rsid w:val="36C546D4"/>
    <w:rsid w:val="36F00D68"/>
    <w:rsid w:val="37071FD5"/>
    <w:rsid w:val="372D779A"/>
    <w:rsid w:val="375F2437"/>
    <w:rsid w:val="38AE1ADE"/>
    <w:rsid w:val="38CA4224"/>
    <w:rsid w:val="38FA5125"/>
    <w:rsid w:val="39170C81"/>
    <w:rsid w:val="39317DFF"/>
    <w:rsid w:val="395624F3"/>
    <w:rsid w:val="39E733B4"/>
    <w:rsid w:val="39FB2656"/>
    <w:rsid w:val="3AC00ED5"/>
    <w:rsid w:val="3AED2AD9"/>
    <w:rsid w:val="3AFD5CEA"/>
    <w:rsid w:val="3B196D9D"/>
    <w:rsid w:val="3BA64AD4"/>
    <w:rsid w:val="3C291261"/>
    <w:rsid w:val="3C601127"/>
    <w:rsid w:val="3C7D0E55"/>
    <w:rsid w:val="3C89755C"/>
    <w:rsid w:val="3CD530D9"/>
    <w:rsid w:val="3CD86C17"/>
    <w:rsid w:val="3D4D2D2E"/>
    <w:rsid w:val="3DC70D32"/>
    <w:rsid w:val="3ECE069F"/>
    <w:rsid w:val="3F2A5A1C"/>
    <w:rsid w:val="3F452EBC"/>
    <w:rsid w:val="3F762E5F"/>
    <w:rsid w:val="3FEE25A6"/>
    <w:rsid w:val="40D75730"/>
    <w:rsid w:val="40E85247"/>
    <w:rsid w:val="41197AF6"/>
    <w:rsid w:val="41D8755F"/>
    <w:rsid w:val="42073DF3"/>
    <w:rsid w:val="424B156D"/>
    <w:rsid w:val="42D00622"/>
    <w:rsid w:val="42F30E2E"/>
    <w:rsid w:val="432D4946"/>
    <w:rsid w:val="43601A0D"/>
    <w:rsid w:val="436440DF"/>
    <w:rsid w:val="44557097"/>
    <w:rsid w:val="458E09E9"/>
    <w:rsid w:val="45AB4029"/>
    <w:rsid w:val="45E40855"/>
    <w:rsid w:val="46E93AC7"/>
    <w:rsid w:val="46FF32EA"/>
    <w:rsid w:val="47B10A89"/>
    <w:rsid w:val="47EC2373"/>
    <w:rsid w:val="480E5EDB"/>
    <w:rsid w:val="487A1B0F"/>
    <w:rsid w:val="48D81F0D"/>
    <w:rsid w:val="48E76A64"/>
    <w:rsid w:val="49856A41"/>
    <w:rsid w:val="49CF169A"/>
    <w:rsid w:val="4A2315FD"/>
    <w:rsid w:val="4ADA0E87"/>
    <w:rsid w:val="4AF506FC"/>
    <w:rsid w:val="4B272E10"/>
    <w:rsid w:val="4B457AB3"/>
    <w:rsid w:val="4B8D3BF8"/>
    <w:rsid w:val="4C3F3BB4"/>
    <w:rsid w:val="4C771740"/>
    <w:rsid w:val="4C955A9C"/>
    <w:rsid w:val="4CCA399C"/>
    <w:rsid w:val="4DF711BF"/>
    <w:rsid w:val="4EAF71EC"/>
    <w:rsid w:val="4EB90223"/>
    <w:rsid w:val="4F1D3C41"/>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680721"/>
    <w:rsid w:val="54DC5165"/>
    <w:rsid w:val="5506708D"/>
    <w:rsid w:val="558649FD"/>
    <w:rsid w:val="55AD1CAF"/>
    <w:rsid w:val="55BB6F76"/>
    <w:rsid w:val="55C027DF"/>
    <w:rsid w:val="55D72B6C"/>
    <w:rsid w:val="55E720B4"/>
    <w:rsid w:val="56242786"/>
    <w:rsid w:val="566C201F"/>
    <w:rsid w:val="56913B98"/>
    <w:rsid w:val="56DB78D0"/>
    <w:rsid w:val="57450EF0"/>
    <w:rsid w:val="57556288"/>
    <w:rsid w:val="5798553F"/>
    <w:rsid w:val="57E150B4"/>
    <w:rsid w:val="57EA7347"/>
    <w:rsid w:val="57F347A6"/>
    <w:rsid w:val="57F81438"/>
    <w:rsid w:val="582E170A"/>
    <w:rsid w:val="589A7317"/>
    <w:rsid w:val="59113983"/>
    <w:rsid w:val="5939268C"/>
    <w:rsid w:val="594270B5"/>
    <w:rsid w:val="59CA59DA"/>
    <w:rsid w:val="5A05257D"/>
    <w:rsid w:val="5B04479B"/>
    <w:rsid w:val="5B4371E1"/>
    <w:rsid w:val="5B477DDE"/>
    <w:rsid w:val="5C133668"/>
    <w:rsid w:val="5C255F84"/>
    <w:rsid w:val="5C295165"/>
    <w:rsid w:val="5C836D86"/>
    <w:rsid w:val="5CB15C65"/>
    <w:rsid w:val="5D2D67EB"/>
    <w:rsid w:val="5DB1138B"/>
    <w:rsid w:val="5E31427A"/>
    <w:rsid w:val="5E9C3506"/>
    <w:rsid w:val="5EC92704"/>
    <w:rsid w:val="5EDF7D5B"/>
    <w:rsid w:val="5F167DDF"/>
    <w:rsid w:val="600018F0"/>
    <w:rsid w:val="60271FBE"/>
    <w:rsid w:val="6027423D"/>
    <w:rsid w:val="603753C9"/>
    <w:rsid w:val="60A56859"/>
    <w:rsid w:val="61842912"/>
    <w:rsid w:val="619A0388"/>
    <w:rsid w:val="61D44794"/>
    <w:rsid w:val="61DC44FC"/>
    <w:rsid w:val="62A03B93"/>
    <w:rsid w:val="62D942E5"/>
    <w:rsid w:val="6364396D"/>
    <w:rsid w:val="636D5D54"/>
    <w:rsid w:val="639C2195"/>
    <w:rsid w:val="63A4729C"/>
    <w:rsid w:val="63C67212"/>
    <w:rsid w:val="6422768E"/>
    <w:rsid w:val="64682077"/>
    <w:rsid w:val="64A00BFE"/>
    <w:rsid w:val="64ED74EB"/>
    <w:rsid w:val="65407068"/>
    <w:rsid w:val="66304E17"/>
    <w:rsid w:val="66ED2D08"/>
    <w:rsid w:val="6773145F"/>
    <w:rsid w:val="67743959"/>
    <w:rsid w:val="679D4B63"/>
    <w:rsid w:val="67AE06E9"/>
    <w:rsid w:val="68161B19"/>
    <w:rsid w:val="684150B9"/>
    <w:rsid w:val="68970B90"/>
    <w:rsid w:val="68A37B22"/>
    <w:rsid w:val="68C161FA"/>
    <w:rsid w:val="69B77631"/>
    <w:rsid w:val="6A273482"/>
    <w:rsid w:val="6A611A43"/>
    <w:rsid w:val="6AF2194B"/>
    <w:rsid w:val="6B03329B"/>
    <w:rsid w:val="6B0F113D"/>
    <w:rsid w:val="6B3F07B4"/>
    <w:rsid w:val="6BAB1FB7"/>
    <w:rsid w:val="6C2F0267"/>
    <w:rsid w:val="6C711CF4"/>
    <w:rsid w:val="6C741C07"/>
    <w:rsid w:val="6C97174C"/>
    <w:rsid w:val="6CDE5A5F"/>
    <w:rsid w:val="6D6A1376"/>
    <w:rsid w:val="6D6C0E2A"/>
    <w:rsid w:val="6D8617C0"/>
    <w:rsid w:val="6E217E67"/>
    <w:rsid w:val="6E3A2CD6"/>
    <w:rsid w:val="6E9D2131"/>
    <w:rsid w:val="6F2F19F7"/>
    <w:rsid w:val="6F4A519B"/>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703CB7"/>
    <w:rsid w:val="73056231"/>
    <w:rsid w:val="735B5595"/>
    <w:rsid w:val="73741E7B"/>
    <w:rsid w:val="73E07E7C"/>
    <w:rsid w:val="7420581E"/>
    <w:rsid w:val="74416441"/>
    <w:rsid w:val="745858C2"/>
    <w:rsid w:val="74597836"/>
    <w:rsid w:val="74E934AE"/>
    <w:rsid w:val="75012ABA"/>
    <w:rsid w:val="751D102C"/>
    <w:rsid w:val="7544443B"/>
    <w:rsid w:val="7610256F"/>
    <w:rsid w:val="76200A04"/>
    <w:rsid w:val="763A5EFA"/>
    <w:rsid w:val="765D3A06"/>
    <w:rsid w:val="76672187"/>
    <w:rsid w:val="769D3E02"/>
    <w:rsid w:val="76B92C06"/>
    <w:rsid w:val="771147F0"/>
    <w:rsid w:val="77277B70"/>
    <w:rsid w:val="77385CCD"/>
    <w:rsid w:val="775748F9"/>
    <w:rsid w:val="780600CD"/>
    <w:rsid w:val="784226F8"/>
    <w:rsid w:val="786F17CF"/>
    <w:rsid w:val="78767001"/>
    <w:rsid w:val="79C84CC0"/>
    <w:rsid w:val="79F24465"/>
    <w:rsid w:val="7A2D7B93"/>
    <w:rsid w:val="7AFD1314"/>
    <w:rsid w:val="7B29035B"/>
    <w:rsid w:val="7B396CC1"/>
    <w:rsid w:val="7BD007D6"/>
    <w:rsid w:val="7C3A0345"/>
    <w:rsid w:val="7C4129CC"/>
    <w:rsid w:val="7C570525"/>
    <w:rsid w:val="7C9A0DE4"/>
    <w:rsid w:val="7CDC31AB"/>
    <w:rsid w:val="7D80622C"/>
    <w:rsid w:val="7DB5527D"/>
    <w:rsid w:val="7DC91981"/>
    <w:rsid w:val="7EF54967"/>
    <w:rsid w:val="7F1430D0"/>
    <w:rsid w:val="7F5D7C9F"/>
    <w:rsid w:val="7F947D6D"/>
    <w:rsid w:val="7FE4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20"/>
    <w:semiHidden/>
    <w:unhideWhenUsed/>
    <w:qFormat/>
    <w:uiPriority w:val="99"/>
    <w:rPr>
      <w:b/>
      <w:bCs/>
    </w:rPr>
  </w:style>
  <w:style w:type="table" w:styleId="10">
    <w:name w:val="Table Grid"/>
    <w:basedOn w:val="9"/>
    <w:qFormat/>
    <w:uiPriority w:val="0"/>
    <w:rPr>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标题 2 字符"/>
    <w:basedOn w:val="11"/>
    <w:link w:val="2"/>
    <w:qFormat/>
    <w:uiPriority w:val="9"/>
    <w:rPr>
      <w:rFonts w:asciiTheme="majorHAnsi" w:hAnsiTheme="majorHAnsi" w:eastAsiaTheme="majorEastAsia" w:cstheme="majorBidi"/>
      <w:b/>
      <w:bCs/>
      <w:szCs w:val="32"/>
    </w:rPr>
  </w:style>
  <w:style w:type="character" w:customStyle="1" w:styleId="16">
    <w:name w:val="页眉 字符"/>
    <w:basedOn w:val="11"/>
    <w:link w:val="6"/>
    <w:qFormat/>
    <w:uiPriority w:val="99"/>
    <w:rPr>
      <w:rFonts w:ascii="Calibri" w:hAnsi="Calibri" w:eastAsia="宋体" w:cs="Times New Roman"/>
      <w:sz w:val="18"/>
      <w:szCs w:val="18"/>
    </w:rPr>
  </w:style>
  <w:style w:type="character" w:customStyle="1" w:styleId="17">
    <w:name w:val="页脚 字符"/>
    <w:basedOn w:val="11"/>
    <w:link w:val="5"/>
    <w:qFormat/>
    <w:uiPriority w:val="99"/>
    <w:rPr>
      <w:rFonts w:ascii="Calibri" w:hAnsi="Calibri" w:eastAsia="宋体" w:cs="Times New Roman"/>
      <w:sz w:val="18"/>
      <w:szCs w:val="18"/>
    </w:rPr>
  </w:style>
  <w:style w:type="character" w:customStyle="1" w:styleId="18">
    <w:name w:val="批注框文本 字符"/>
    <w:basedOn w:val="11"/>
    <w:link w:val="4"/>
    <w:semiHidden/>
    <w:qFormat/>
    <w:uiPriority w:val="99"/>
    <w:rPr>
      <w:rFonts w:ascii="Calibri" w:hAnsi="Calibri" w:eastAsia="宋体" w:cs="Times New Roman"/>
      <w:sz w:val="18"/>
      <w:szCs w:val="18"/>
    </w:rPr>
  </w:style>
  <w:style w:type="character" w:customStyle="1" w:styleId="19">
    <w:name w:val="批注文字 字符"/>
    <w:basedOn w:val="11"/>
    <w:link w:val="3"/>
    <w:semiHidden/>
    <w:qFormat/>
    <w:uiPriority w:val="99"/>
    <w:rPr>
      <w:rFonts w:ascii="Calibri" w:hAnsi="Calibri"/>
      <w:kern w:val="2"/>
      <w:sz w:val="21"/>
      <w:szCs w:val="22"/>
    </w:rPr>
  </w:style>
  <w:style w:type="character" w:customStyle="1" w:styleId="20">
    <w:name w:val="批注主题 字符"/>
    <w:basedOn w:val="19"/>
    <w:link w:val="8"/>
    <w:semiHidden/>
    <w:qFormat/>
    <w:uiPriority w:val="99"/>
    <w:rPr>
      <w:rFonts w:ascii="Calibri" w:hAnsi="Calibri"/>
      <w:b/>
      <w:bCs/>
      <w:kern w:val="2"/>
      <w:sz w:val="21"/>
      <w:szCs w:val="22"/>
    </w:rPr>
  </w:style>
  <w:style w:type="paragraph" w:customStyle="1" w:styleId="21">
    <w:name w:val="修订1"/>
    <w:hidden/>
    <w:semiHidden/>
    <w:qFormat/>
    <w:uiPriority w:val="99"/>
    <w:rPr>
      <w:rFonts w:ascii="Calibri" w:hAnsi="Calibri" w:eastAsia="宋体" w:cs="Times New Roman"/>
      <w:kern w:val="2"/>
      <w:sz w:val="21"/>
      <w:szCs w:val="22"/>
      <w:lang w:val="en-US" w:eastAsia="zh-CN" w:bidi="ar-SA"/>
    </w:rPr>
  </w:style>
  <w:style w:type="paragraph" w:styleId="22">
    <w:name w:val="List Paragraph"/>
    <w:basedOn w:val="1"/>
    <w:qFormat/>
    <w:uiPriority w:val="99"/>
    <w:pPr>
      <w:ind w:firstLine="420" w:firstLineChars="200"/>
    </w:pPr>
  </w:style>
  <w:style w:type="paragraph" w:customStyle="1" w:styleId="23">
    <w:name w:val="修订2"/>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datastoreItem>
</file>

<file path=docProps/app.xml><?xml version="1.0" encoding="utf-8"?>
<Properties xmlns="http://schemas.openxmlformats.org/officeDocument/2006/extended-properties" xmlns:vt="http://schemas.openxmlformats.org/officeDocument/2006/docPropsVTypes">
  <Template>Normal.dotm</Template>
  <Company>scut</Company>
  <Pages>17</Pages>
  <Words>1404</Words>
  <Characters>8006</Characters>
  <Lines>66</Lines>
  <Paragraphs>18</Paragraphs>
  <TotalTime>1</TotalTime>
  <ScaleCrop>false</ScaleCrop>
  <LinksUpToDate>false</LinksUpToDate>
  <CharactersWithSpaces>9392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2023-06-28T02:52:00Z</dcterms:created>
  <dc:creator>saking</dc:creator>
  <cp:lastModifiedBy>闫佳璐.Y</cp:lastModifiedBy>
  <cp:lastPrinted>2023-06-28T02:53:00Z</cp:lastPrinted>
  <dcterms:modified xsi:type="dcterms:W3CDTF">2024-05-30T10:22:41Z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B898777D6DD2400E8BB8FDCDB3DBDB41</vt:lpwstr>
  </property>
</Properties>
</file>