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B0365F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15979451">
      <w:pPr>
        <w:pStyle w:val="2"/>
        <w:ind w:firstLine="640"/>
        <w:rPr>
          <w:rFonts w:hint="eastAsia"/>
        </w:rPr>
      </w:pPr>
    </w:p>
    <w:p w14:paraId="46D3583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2025年度上海高校哲学社会科学研究专项</w:t>
      </w:r>
    </w:p>
    <w:p w14:paraId="5D565A18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选题指南</w:t>
      </w:r>
    </w:p>
    <w:p w14:paraId="00CF10D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64D86D57">
      <w:pPr>
        <w:spacing w:line="56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高校马克思主义学院和思想政治理论课建设研究</w:t>
      </w:r>
    </w:p>
    <w:p w14:paraId="1D4269E4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1.习近平总书记关于学校思政课建设重要论述研究</w:t>
      </w:r>
    </w:p>
    <w:p w14:paraId="5FACBCDC">
      <w:pPr>
        <w:tabs>
          <w:tab w:val="left" w:pos="312"/>
        </w:tabs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2.习近平文化思想融入高校思政课教学的机制和路径研究</w:t>
      </w:r>
    </w:p>
    <w:p w14:paraId="7593B209">
      <w:pPr>
        <w:tabs>
          <w:tab w:val="left" w:pos="312"/>
        </w:tabs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3.习近平总书记在上海重大实践与重要论述进思政课研究</w:t>
      </w:r>
    </w:p>
    <w:p w14:paraId="37B041FA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4.深化习近平新时代中国特色社会主义思想教学体系化研究</w:t>
      </w:r>
    </w:p>
    <w:p w14:paraId="2D750236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darkGray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5.马克思主义理论学科建设20年回顾与展望研究</w:t>
      </w:r>
    </w:p>
    <w:p w14:paraId="38294FB3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6.“大思政课”建设中有效激发学生主体性的路径研究</w:t>
      </w:r>
    </w:p>
    <w:p w14:paraId="5225F310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7.新时代高质量思政课案例教学及案例库建设研究</w:t>
      </w:r>
    </w:p>
    <w:p w14:paraId="6967B0B1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8.民办高校思政课教学质量提升研究</w:t>
      </w:r>
    </w:p>
    <w:p w14:paraId="334BDD82">
      <w:pPr>
        <w:tabs>
          <w:tab w:val="left" w:pos="312"/>
        </w:tabs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9.上海高校马克思主义学科布局现状研究</w:t>
      </w:r>
    </w:p>
    <w:p w14:paraId="3F96386A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10.马克思主义理论学科建设与高校思政课改革创新协同发展研究</w:t>
      </w:r>
    </w:p>
    <w:p w14:paraId="4570646C">
      <w:pPr>
        <w:tabs>
          <w:tab w:val="left" w:pos="312"/>
        </w:tabs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11.高校思想政治理论课教学评价改革研究</w:t>
      </w:r>
    </w:p>
    <w:p w14:paraId="0B146FCE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12.上海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高校重点马克思主义学院、特色马克思主义学院建设成效研究</w:t>
      </w:r>
    </w:p>
    <w:p w14:paraId="06619165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13.上海高校马克思主义学院结对共建机制路径研究</w:t>
      </w:r>
    </w:p>
    <w:p w14:paraId="36D523C6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14.高校马克思主义研究院助推思政课高质量发展研究</w:t>
      </w:r>
    </w:p>
    <w:p w14:paraId="59E7783F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15.高校马克思主义研究院队伍建设研究</w:t>
      </w:r>
    </w:p>
    <w:p w14:paraId="11ED3A68">
      <w:pPr>
        <w:spacing w:line="56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大学生思想政治教育研究</w:t>
      </w:r>
    </w:p>
    <w:p w14:paraId="338B38BC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Hlk139219441"/>
      <w:r>
        <w:rPr>
          <w:rFonts w:hint="eastAsia" w:ascii="仿宋_GB2312" w:hAnsi="仿宋_GB2312" w:eastAsia="仿宋_GB2312" w:cs="仿宋_GB2312"/>
          <w:sz w:val="32"/>
          <w:szCs w:val="32"/>
        </w:rPr>
        <w:t>1.高校落实“新时代立德树人工程”机制研究</w:t>
      </w:r>
      <w:bookmarkEnd w:id="0"/>
    </w:p>
    <w:p w14:paraId="6B16ECD3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2.新时代拓展高校实践育人的空间和阵地研究</w:t>
      </w:r>
    </w:p>
    <w:p w14:paraId="2975CD07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3.新时代拓展高校网络育人的空间和阵地研究</w:t>
      </w:r>
    </w:p>
    <w:p w14:paraId="077BA34E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4.大学生日常主题教育体系化研究</w:t>
      </w:r>
    </w:p>
    <w:p w14:paraId="48011F36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5.基于大学生发展需求的心理健康医教协同服务机制研究</w:t>
      </w:r>
    </w:p>
    <w:p w14:paraId="53BA1AC3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6.数智化背景下高校“一站式”学生社区综合管理模式建设研究</w:t>
      </w:r>
    </w:p>
    <w:p w14:paraId="6029DE89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7.基于人工智能的学生心理健康自助工具开发研究</w:t>
      </w:r>
    </w:p>
    <w:p w14:paraId="7CF4F3C8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8.基于人工智能的大学生心理危机风险感知与动态监测机制研究</w:t>
      </w:r>
    </w:p>
    <w:p w14:paraId="42603A29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9.医学生思想政治教育内容建构研究</w:t>
      </w:r>
    </w:p>
    <w:p w14:paraId="35023C51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10.民办高校思政工作新思路、新机制、新做法研究</w:t>
      </w:r>
    </w:p>
    <w:p w14:paraId="35ACF977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11.人工智能技术对思想政治教育的影响、风险和应对</w:t>
      </w:r>
    </w:p>
    <w:p w14:paraId="21E9C89B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12.大学生“数智陪伴”现象的行为表征、风险防范与引导策略研究</w:t>
      </w:r>
    </w:p>
    <w:p w14:paraId="69A5DBE2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13.高校教师育德意识育德能力提升策略研究</w:t>
      </w:r>
    </w:p>
    <w:p w14:paraId="63D0C9AC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14.高校辅导员提升思政引领力的理论与实践研究</w:t>
      </w:r>
    </w:p>
    <w:p w14:paraId="069A5FF3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15.高校国家安全教育教学方法研究</w:t>
      </w:r>
    </w:p>
    <w:p w14:paraId="1F1103AC">
      <w:pPr>
        <w:spacing w:line="560" w:lineRule="exact"/>
        <w:rPr>
          <w:rFonts w:hint="eastAsia"/>
        </w:rPr>
      </w:pPr>
    </w:p>
    <w:p w14:paraId="26B2F441">
      <w:pPr>
        <w:spacing w:line="560" w:lineRule="exact"/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2DCB6E62">
      <w:pPr>
        <w:spacing w:line="560" w:lineRule="exact"/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4E496005">
      <w:pPr>
        <w:spacing w:line="56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大中小学思想政治教育一体化研究</w:t>
      </w:r>
    </w:p>
    <w:p w14:paraId="007F243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1.大中小学德育工作体系和长效机制建设研究</w:t>
      </w:r>
    </w:p>
    <w:p w14:paraId="563D007D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2.大中小学“教联体”协同育人模式与机制研究</w:t>
      </w:r>
    </w:p>
    <w:p w14:paraId="5C3E208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3.大中小学一体化开展思政课教研的实践路径研究</w:t>
      </w:r>
    </w:p>
    <w:p w14:paraId="509280C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4.大中小学心理健康教育课程一体化建设研究</w:t>
      </w:r>
    </w:p>
    <w:p w14:paraId="3F19D125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5.大中小学实践育人一体化建设机制研究</w:t>
      </w:r>
    </w:p>
    <w:p w14:paraId="0830F0C6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6.大中小学一体化提升学生数智素养的实践路径研究</w:t>
      </w:r>
    </w:p>
    <w:p w14:paraId="6A5E3941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7.课程思政与学科德育一体化建设联动机制的实践研究</w:t>
      </w:r>
    </w:p>
    <w:p w14:paraId="75F20E84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8.大中小学一体化推进“大思政课”试验体系构建与实施研究</w:t>
      </w:r>
    </w:p>
    <w:p w14:paraId="438D6041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9.大中小学一体化推进科学精神宣传教育的实践研究</w:t>
      </w:r>
    </w:p>
    <w:p w14:paraId="56FE570D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10.大中小学思想政治教育一体化案例库建设研究</w:t>
      </w:r>
    </w:p>
    <w:p w14:paraId="3DA742A3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11.大中小学文化育人资源图谱编制及应用研究</w:t>
      </w:r>
    </w:p>
    <w:p w14:paraId="53821D62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12.红色文化融入大中小学思想政治教育一体化路径研究</w:t>
      </w:r>
    </w:p>
    <w:p w14:paraId="58CDCA2A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13.社会主义核心价值观融入大中小学思想政治教育一体化路径研究</w:t>
      </w:r>
    </w:p>
    <w:p w14:paraId="1BDC167A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14.一体化推进大中小学校国家安全教育的体制机制和关键问题研究</w:t>
      </w:r>
    </w:p>
    <w:p w14:paraId="62C5439B">
      <w:pPr>
        <w:tabs>
          <w:tab w:val="left" w:pos="312"/>
        </w:tabs>
        <w:spacing w:line="560" w:lineRule="exact"/>
        <w:ind w:firstLine="640" w:firstLineChars="200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15.大中小学一体化系统开展仪式教育的理论和实践研究</w:t>
      </w:r>
      <w:bookmarkStart w:id="1" w:name="_GoBack"/>
      <w:bookmarkEnd w:id="1"/>
    </w:p>
    <w:p w14:paraId="3BBD3B87">
      <w:pPr>
        <w:tabs>
          <w:tab w:val="left" w:pos="312"/>
        </w:tabs>
        <w:spacing w:line="560" w:lineRule="exact"/>
        <w:ind w:left="420" w:leftChars="200"/>
        <w:rPr>
          <w:rFonts w:hint="eastAsia"/>
        </w:rPr>
      </w:pPr>
    </w:p>
    <w:p w14:paraId="4F555F39">
      <w:pPr>
        <w:spacing w:line="560" w:lineRule="exact"/>
        <w:rPr>
          <w:rFonts w:hint="eastAsia"/>
        </w:rPr>
      </w:pPr>
    </w:p>
    <w:p w14:paraId="28513192">
      <w:pPr>
        <w:spacing w:line="56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伟大建党精神研究</w:t>
      </w:r>
    </w:p>
    <w:p w14:paraId="5854EAFE">
      <w:pPr>
        <w:tabs>
          <w:tab w:val="left" w:pos="312"/>
        </w:tabs>
        <w:spacing w:line="560" w:lineRule="exact"/>
        <w:ind w:left="420" w:left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1.伟大建党精神融入学校思想政治教育的实践研究</w:t>
      </w:r>
    </w:p>
    <w:p w14:paraId="3DAF0B53">
      <w:pPr>
        <w:tabs>
          <w:tab w:val="left" w:pos="312"/>
        </w:tabs>
        <w:spacing w:line="560" w:lineRule="exact"/>
        <w:ind w:left="420" w:left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2.伟大建党精神的丰富内涵和育人价值研究</w:t>
      </w:r>
    </w:p>
    <w:p w14:paraId="264CF228">
      <w:pPr>
        <w:tabs>
          <w:tab w:val="left" w:pos="312"/>
        </w:tabs>
        <w:spacing w:line="560" w:lineRule="exact"/>
        <w:ind w:left="420" w:left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3.伟大建党精神的话语体系构建研究</w:t>
      </w:r>
    </w:p>
    <w:p w14:paraId="1E7760C9">
      <w:pPr>
        <w:tabs>
          <w:tab w:val="left" w:pos="312"/>
        </w:tabs>
        <w:spacing w:line="560" w:lineRule="exact"/>
        <w:ind w:left="420" w:left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4.以伟大建党精神引领高校校园文化建设研究</w:t>
      </w:r>
    </w:p>
    <w:p w14:paraId="57FD6247">
      <w:pPr>
        <w:tabs>
          <w:tab w:val="left" w:pos="312"/>
        </w:tabs>
        <w:spacing w:line="560" w:lineRule="exact"/>
        <w:ind w:left="420" w:left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5.高校提升伟大建党精神思政引领力成效评价研究</w:t>
      </w:r>
    </w:p>
    <w:p w14:paraId="7E28593E">
      <w:pPr>
        <w:tabs>
          <w:tab w:val="left" w:pos="312"/>
        </w:tabs>
        <w:spacing w:line="560" w:lineRule="exact"/>
        <w:ind w:left="420" w:left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6.伟大建党精神的国际表达和传播策略研究</w:t>
      </w:r>
    </w:p>
    <w:p w14:paraId="27CC6619">
      <w:pPr>
        <w:tabs>
          <w:tab w:val="left" w:pos="312"/>
        </w:tabs>
        <w:spacing w:line="560" w:lineRule="exact"/>
        <w:ind w:left="420" w:left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7.高校伟大建党精神研究平台建设成效与评价研究</w:t>
      </w:r>
    </w:p>
    <w:p w14:paraId="05270026">
      <w:pPr>
        <w:tabs>
          <w:tab w:val="left" w:pos="312"/>
        </w:tabs>
        <w:spacing w:line="560" w:lineRule="exact"/>
        <w:ind w:left="420" w:left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8.伟大建党精神融入思政课案例式教学的实践研究</w:t>
      </w:r>
    </w:p>
    <w:p w14:paraId="76F5DEA1">
      <w:pPr>
        <w:tabs>
          <w:tab w:val="left" w:pos="312"/>
        </w:tabs>
        <w:spacing w:line="560" w:lineRule="exact"/>
        <w:ind w:left="420" w:left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9.馆校合作推进伟大建党精神的育人实践研究</w:t>
      </w:r>
    </w:p>
    <w:p w14:paraId="03C0C132">
      <w:pPr>
        <w:tabs>
          <w:tab w:val="left" w:pos="312"/>
        </w:tabs>
        <w:spacing w:line="560" w:lineRule="exact"/>
        <w:ind w:left="420" w:leftChars="200"/>
      </w:pPr>
      <w:r>
        <w:rPr>
          <w:rFonts w:hint="eastAsia" w:ascii="仿宋_GB2312" w:hAnsi="仿宋_GB2312" w:eastAsia="仿宋_GB2312" w:cs="仿宋_GB2312"/>
          <w:sz w:val="32"/>
          <w:szCs w:val="40"/>
        </w:rPr>
        <w:t>10.高校伟大建党精神理论宣讲品牌建设研究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C070B1">
    <w:pPr>
      <w:snapToGrid w:val="0"/>
      <w:ind w:right="360" w:firstLine="360"/>
      <w:jc w:val="right"/>
      <w:rPr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7F8D18">
                          <w:pPr>
                            <w:snapToGrid w:val="0"/>
                            <w:ind w:right="360" w:firstLine="360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kern w:val="0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/>
                              <w:kern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/>
                              <w:kern w:val="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hint="eastAsia" w:ascii="宋体" w:hAnsi="宋体"/>
                              <w:kern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kern w:val="0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eastAsia" w:ascii="宋体" w:hAnsi="宋体"/>
                              <w:kern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kern w:val="0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E7F8D18">
                    <w:pPr>
                      <w:snapToGrid w:val="0"/>
                      <w:ind w:right="360" w:firstLine="360"/>
                      <w:jc w:val="right"/>
                    </w:pPr>
                    <w:r>
                      <w:rPr>
                        <w:rFonts w:hint="eastAsia" w:ascii="宋体" w:hAnsi="宋体"/>
                        <w:kern w:val="0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/>
                        <w:kern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/>
                        <w:kern w:val="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hint="eastAsia" w:ascii="宋体" w:hAnsi="宋体"/>
                        <w:kern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kern w:val="0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eastAsia" w:ascii="宋体" w:hAnsi="宋体"/>
                        <w:kern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kern w:val="0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1CABA85F">
    <w:pPr>
      <w:snapToGrid w:val="0"/>
      <w:jc w:val="left"/>
      <w:rPr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lOTdiNjFmYmYxNDI3OTQ3NmYxOGJmMThiODYwNDMifQ=="/>
  </w:docVars>
  <w:rsids>
    <w:rsidRoot w:val="27B312C7"/>
    <w:rsid w:val="27B3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eastAsia="仿宋_GB2312"/>
      <w:sz w:val="32"/>
    </w:rPr>
  </w:style>
  <w:style w:type="paragraph" w:styleId="3">
    <w:name w:val="Body Text Indent"/>
    <w:basedOn w:val="1"/>
    <w:next w:val="1"/>
    <w:uiPriority w:val="0"/>
    <w:pPr>
      <w:widowControl/>
      <w:spacing w:line="520" w:lineRule="exact"/>
      <w:ind w:firstLine="600" w:firstLineChars="200"/>
      <w:jc w:val="left"/>
    </w:pPr>
    <w:rPr>
      <w:rFonts w:ascii="仿宋_GB2312" w:eastAsia="仿宋_GB2312"/>
      <w:sz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2025-05-23T05:34:00Z</dcterms:created>
  <dc:creator>李正平</dc:creator>
  <cp:lastModifiedBy>李正平</cp:lastModifiedBy>
  <dcterms:modified xsi:type="dcterms:W3CDTF">2025-05-23T05:36:39Z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371677C1C9324F158B31921B81572CDA_11</vt:lpwstr>
  </property>
</Properties>
</file>