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3EF15" w14:textId="77777777" w:rsidR="00CD51E3" w:rsidRPr="00624FE5" w:rsidRDefault="00CD51E3" w:rsidP="00CD51E3">
      <w:pPr>
        <w:spacing w:line="300" w:lineRule="auto"/>
        <w:jc w:val="center"/>
        <w:rPr>
          <w:rFonts w:ascii="微软雅黑" w:eastAsia="微软雅黑" w:hAnsi="微软雅黑"/>
          <w:b/>
          <w:sz w:val="32"/>
          <w:szCs w:val="32"/>
        </w:rPr>
      </w:pPr>
      <w:r w:rsidRPr="00624FE5">
        <w:rPr>
          <w:rFonts w:ascii="微软雅黑" w:eastAsia="微软雅黑" w:hAnsi="微软雅黑" w:hint="eastAsia"/>
          <w:b/>
          <w:sz w:val="32"/>
          <w:szCs w:val="32"/>
        </w:rPr>
        <w:t>上海市职业教育协会2024-2025年度课题申报指南</w:t>
      </w:r>
    </w:p>
    <w:p w14:paraId="3627E487" w14:textId="77777777" w:rsidR="00CD51E3" w:rsidRPr="00624FE5" w:rsidRDefault="00CD51E3" w:rsidP="00CD51E3">
      <w:pPr>
        <w:spacing w:line="300" w:lineRule="auto"/>
        <w:jc w:val="center"/>
        <w:rPr>
          <w:rFonts w:ascii="微软雅黑" w:eastAsia="微软雅黑" w:hAnsi="微软雅黑"/>
          <w:sz w:val="28"/>
          <w:szCs w:val="28"/>
        </w:rPr>
      </w:pPr>
    </w:p>
    <w:p w14:paraId="3376E3A3" w14:textId="77777777" w:rsidR="00CD51E3" w:rsidRPr="00624FE5" w:rsidRDefault="00CD51E3" w:rsidP="00CD51E3">
      <w:pPr>
        <w:spacing w:line="300" w:lineRule="auto"/>
        <w:ind w:firstLineChars="192" w:firstLine="538"/>
        <w:rPr>
          <w:rFonts w:ascii="微软雅黑" w:eastAsia="微软雅黑" w:hAnsi="微软雅黑" w:hint="eastAsia"/>
          <w:sz w:val="28"/>
          <w:szCs w:val="28"/>
        </w:rPr>
      </w:pPr>
      <w:r w:rsidRPr="00624FE5">
        <w:rPr>
          <w:rFonts w:ascii="微软雅黑" w:eastAsia="微软雅黑" w:hAnsi="微软雅黑" w:hint="eastAsia"/>
          <w:sz w:val="28"/>
          <w:szCs w:val="28"/>
        </w:rPr>
        <w:t>说明：本指南作用仅限于为申报者提示大致选题方向和研究范围，一般不宜直接作为申报课题的题目。申报者应根据一年左右时间完成的短线项目特点，结合实际需求和自身条件，自行设计具体的课题名称和研究内容。对于指南未涉及到的选题，只要申报者认为具有理论和实践价值亦可申报。</w:t>
      </w:r>
    </w:p>
    <w:p w14:paraId="7307C0D3" w14:textId="77777777" w:rsidR="00CD51E3" w:rsidRPr="00624FE5" w:rsidRDefault="00CD51E3" w:rsidP="00CD51E3">
      <w:pPr>
        <w:spacing w:line="300" w:lineRule="auto"/>
        <w:ind w:firstLineChars="192" w:firstLine="538"/>
        <w:rPr>
          <w:rFonts w:ascii="微软雅黑" w:eastAsia="微软雅黑" w:hAnsi="微软雅黑" w:hint="eastAsia"/>
          <w:sz w:val="28"/>
          <w:szCs w:val="28"/>
        </w:rPr>
      </w:pPr>
    </w:p>
    <w:p w14:paraId="0B7D4BFA"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推进中国式现代化背景下上海职业教育高质量发展的理论与政策研究</w:t>
      </w:r>
    </w:p>
    <w:p w14:paraId="60D869E5"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教育强国建设背景下上海优化职业教育类型定位的理论与实践研究</w:t>
      </w:r>
    </w:p>
    <w:p w14:paraId="6963593F"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上海职业教育、高等教育、继续教育统筹协同创新研究</w:t>
      </w:r>
    </w:p>
    <w:p w14:paraId="2363A4AC"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w:t>
      </w:r>
      <w:proofErr w:type="gramStart"/>
      <w:r w:rsidRPr="00624FE5">
        <w:rPr>
          <w:rFonts w:ascii="微软雅黑" w:eastAsia="微软雅黑" w:hAnsi="微软雅黑" w:hint="eastAsia"/>
          <w:sz w:val="28"/>
          <w:szCs w:val="28"/>
        </w:rPr>
        <w:t>推进职普融通</w:t>
      </w:r>
      <w:proofErr w:type="gramEnd"/>
      <w:r w:rsidRPr="00624FE5">
        <w:rPr>
          <w:rFonts w:ascii="微软雅黑" w:eastAsia="微软雅黑" w:hAnsi="微软雅黑" w:hint="eastAsia"/>
          <w:sz w:val="28"/>
          <w:szCs w:val="28"/>
        </w:rPr>
        <w:t>、产教融合、科教</w:t>
      </w:r>
      <w:proofErr w:type="gramStart"/>
      <w:r w:rsidRPr="00624FE5">
        <w:rPr>
          <w:rFonts w:ascii="微软雅黑" w:eastAsia="微软雅黑" w:hAnsi="微软雅黑" w:hint="eastAsia"/>
          <w:sz w:val="28"/>
          <w:szCs w:val="28"/>
        </w:rPr>
        <w:t>融汇</w:t>
      </w:r>
      <w:proofErr w:type="gramEnd"/>
      <w:r w:rsidRPr="00624FE5">
        <w:rPr>
          <w:rFonts w:ascii="微软雅黑" w:eastAsia="微软雅黑" w:hAnsi="微软雅黑" w:hint="eastAsia"/>
          <w:sz w:val="28"/>
          <w:szCs w:val="28"/>
        </w:rPr>
        <w:t>的理念、制度与路径研究</w:t>
      </w:r>
    </w:p>
    <w:p w14:paraId="40B12BB5"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深化上海现代职业教育体系建设赋能新质生产力研究</w:t>
      </w:r>
    </w:p>
    <w:p w14:paraId="67E694B2"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建设</w:t>
      </w:r>
      <w:proofErr w:type="gramStart"/>
      <w:r w:rsidRPr="00624FE5">
        <w:rPr>
          <w:rFonts w:ascii="微软雅黑" w:eastAsia="微软雅黑" w:hAnsi="微软雅黑" w:hint="eastAsia"/>
          <w:sz w:val="28"/>
          <w:szCs w:val="28"/>
        </w:rPr>
        <w:t>市域产教</w:t>
      </w:r>
      <w:proofErr w:type="gramEnd"/>
      <w:r w:rsidRPr="00624FE5">
        <w:rPr>
          <w:rFonts w:ascii="微软雅黑" w:eastAsia="微软雅黑" w:hAnsi="微软雅黑" w:hint="eastAsia"/>
          <w:sz w:val="28"/>
          <w:szCs w:val="28"/>
        </w:rPr>
        <w:t>联合体、行业产教融合共同体、开放型区域产教融合实践中心等相关问题研究</w:t>
      </w:r>
    </w:p>
    <w:p w14:paraId="13E3579E" w14:textId="77777777" w:rsidR="00CD51E3" w:rsidRPr="00624FE5" w:rsidRDefault="00CD51E3" w:rsidP="00CD51E3">
      <w:pPr>
        <w:numPr>
          <w:ilvl w:val="0"/>
          <w:numId w:val="1"/>
        </w:numPr>
        <w:spacing w:line="300" w:lineRule="auto"/>
        <w:rPr>
          <w:rFonts w:ascii="微软雅黑" w:eastAsia="微软雅黑" w:hAnsi="微软雅黑" w:hint="eastAsia"/>
          <w:sz w:val="28"/>
          <w:szCs w:val="28"/>
          <w:lang w:bidi="ar"/>
        </w:rPr>
      </w:pPr>
      <w:r w:rsidRPr="00624FE5">
        <w:rPr>
          <w:rFonts w:ascii="微软雅黑" w:eastAsia="微软雅黑" w:hAnsi="微软雅黑" w:hint="eastAsia"/>
          <w:sz w:val="28"/>
          <w:szCs w:val="28"/>
          <w:lang w:bidi="ar"/>
        </w:rPr>
        <w:t>上海中职学校“双优”建设、高职院校“双高”建设</w:t>
      </w:r>
      <w:r w:rsidRPr="00624FE5">
        <w:rPr>
          <w:rFonts w:ascii="微软雅黑" w:eastAsia="微软雅黑" w:hAnsi="微软雅黑" w:hint="eastAsia"/>
          <w:sz w:val="28"/>
          <w:szCs w:val="28"/>
        </w:rPr>
        <w:t>相关问题</w:t>
      </w:r>
      <w:r w:rsidRPr="00624FE5">
        <w:rPr>
          <w:rFonts w:ascii="微软雅黑" w:eastAsia="微软雅黑" w:hAnsi="微软雅黑" w:hint="eastAsia"/>
          <w:sz w:val="28"/>
          <w:szCs w:val="28"/>
          <w:lang w:bidi="ar"/>
        </w:rPr>
        <w:t>研究</w:t>
      </w:r>
    </w:p>
    <w:p w14:paraId="13A511E8"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lang w:bidi="ar"/>
        </w:rPr>
        <w:t>上海新型高职院校、</w:t>
      </w:r>
      <w:r w:rsidRPr="00624FE5">
        <w:rPr>
          <w:rFonts w:ascii="微软雅黑" w:eastAsia="微软雅黑" w:hAnsi="微软雅黑" w:hint="eastAsia"/>
          <w:sz w:val="28"/>
          <w:szCs w:val="28"/>
        </w:rPr>
        <w:t>职业本科院校、技工院校发展相关问题研究</w:t>
      </w:r>
    </w:p>
    <w:p w14:paraId="3EACAC07" w14:textId="77777777" w:rsidR="00CD51E3" w:rsidRPr="00624FE5" w:rsidRDefault="00CD51E3" w:rsidP="00CD51E3">
      <w:pPr>
        <w:numPr>
          <w:ilvl w:val="0"/>
          <w:numId w:val="1"/>
        </w:numPr>
        <w:spacing w:line="300" w:lineRule="auto"/>
        <w:rPr>
          <w:rFonts w:ascii="微软雅黑" w:eastAsia="微软雅黑" w:hAnsi="微软雅黑" w:hint="eastAsia"/>
          <w:sz w:val="28"/>
          <w:szCs w:val="28"/>
          <w:lang w:bidi="ar"/>
        </w:rPr>
      </w:pPr>
      <w:r w:rsidRPr="00624FE5">
        <w:rPr>
          <w:rFonts w:ascii="微软雅黑" w:eastAsia="微软雅黑" w:hAnsi="微软雅黑" w:hint="eastAsia"/>
          <w:sz w:val="28"/>
          <w:szCs w:val="28"/>
          <w:lang w:bidi="ar"/>
        </w:rPr>
        <w:t>推进上海职业院校专业结构布局优化研究</w:t>
      </w:r>
    </w:p>
    <w:p w14:paraId="01504B9C"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上海职业教育立德树人实现路径和机制研究</w:t>
      </w:r>
    </w:p>
    <w:p w14:paraId="00714298"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lastRenderedPageBreak/>
        <w:t>上海职业教育培育教育家</w:t>
      </w:r>
      <w:proofErr w:type="gramStart"/>
      <w:r w:rsidRPr="00624FE5">
        <w:rPr>
          <w:rFonts w:ascii="微软雅黑" w:eastAsia="微软雅黑" w:hAnsi="微软雅黑" w:hint="eastAsia"/>
          <w:sz w:val="28"/>
          <w:szCs w:val="28"/>
        </w:rPr>
        <w:t>型教师</w:t>
      </w:r>
      <w:proofErr w:type="gramEnd"/>
      <w:r w:rsidRPr="00624FE5">
        <w:rPr>
          <w:rFonts w:ascii="微软雅黑" w:eastAsia="微软雅黑" w:hAnsi="微软雅黑" w:hint="eastAsia"/>
          <w:sz w:val="28"/>
          <w:szCs w:val="28"/>
        </w:rPr>
        <w:t>和校长研究</w:t>
      </w:r>
    </w:p>
    <w:p w14:paraId="14146710"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上海职业院校促进学生身心健康发展问题研究</w:t>
      </w:r>
    </w:p>
    <w:p w14:paraId="6DC2855F"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上海职业院校进一步强化“双师型”队伍建设研究</w:t>
      </w:r>
    </w:p>
    <w:p w14:paraId="5A8373AD"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上海职业教育课程建设与人才培养改革研究</w:t>
      </w:r>
    </w:p>
    <w:p w14:paraId="7FF99420"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上海职业教育教材建设与教学管理研究</w:t>
      </w:r>
    </w:p>
    <w:p w14:paraId="24B49F7D"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完善上海职业教育评价体系和考试招生制度研究</w:t>
      </w:r>
    </w:p>
    <w:p w14:paraId="40574EA9"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加快推进上海职业教育数字化转型发展研究</w:t>
      </w:r>
    </w:p>
    <w:p w14:paraId="70717179"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深化长三角一体化职业教育协同研究</w:t>
      </w:r>
    </w:p>
    <w:p w14:paraId="4B1B251E"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推进上海职业教育高水平对外开放提升国际影响力研究</w:t>
      </w:r>
    </w:p>
    <w:p w14:paraId="6B6BDAF8" w14:textId="77777777" w:rsidR="00CD51E3" w:rsidRPr="00624FE5" w:rsidRDefault="00CD51E3" w:rsidP="00CD51E3">
      <w:pPr>
        <w:numPr>
          <w:ilvl w:val="0"/>
          <w:numId w:val="1"/>
        </w:numPr>
        <w:spacing w:line="300" w:lineRule="auto"/>
        <w:rPr>
          <w:rFonts w:ascii="微软雅黑" w:eastAsia="微软雅黑" w:hAnsi="微软雅黑" w:hint="eastAsia"/>
          <w:sz w:val="28"/>
          <w:szCs w:val="28"/>
        </w:rPr>
      </w:pPr>
      <w:r w:rsidRPr="00624FE5">
        <w:rPr>
          <w:rFonts w:ascii="微软雅黑" w:eastAsia="微软雅黑" w:hAnsi="微软雅黑" w:hint="eastAsia"/>
          <w:sz w:val="28"/>
          <w:szCs w:val="28"/>
        </w:rPr>
        <w:t>持续推进上海职业教育对口支援工作相关研究</w:t>
      </w:r>
    </w:p>
    <w:p w14:paraId="23BC4B97" w14:textId="77777777" w:rsidR="00CD51E3" w:rsidRPr="00624FE5" w:rsidRDefault="00CD51E3" w:rsidP="00CD51E3">
      <w:pPr>
        <w:spacing w:line="300" w:lineRule="auto"/>
        <w:ind w:firstLineChars="200" w:firstLine="560"/>
        <w:rPr>
          <w:rFonts w:ascii="微软雅黑" w:eastAsia="微软雅黑" w:hAnsi="微软雅黑" w:hint="eastAsia"/>
          <w:sz w:val="28"/>
          <w:szCs w:val="28"/>
        </w:rPr>
      </w:pPr>
    </w:p>
    <w:p w14:paraId="3E3AE2EE" w14:textId="77777777" w:rsidR="00CD51E3" w:rsidRDefault="00CD51E3" w:rsidP="00CD51E3">
      <w:pPr>
        <w:spacing w:line="300" w:lineRule="auto"/>
        <w:ind w:firstLineChars="200" w:firstLine="480"/>
        <w:rPr>
          <w:sz w:val="24"/>
        </w:rPr>
      </w:pPr>
    </w:p>
    <w:p w14:paraId="6C443918" w14:textId="74208BDD" w:rsidR="00A44F8B" w:rsidRDefault="00CD51E3" w:rsidP="00CD51E3">
      <w:r>
        <w:rPr>
          <w:sz w:val="28"/>
        </w:rPr>
        <w:br w:type="page"/>
      </w:r>
    </w:p>
    <w:sectPr w:rsidR="00A44F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F18E1" w14:textId="77777777" w:rsidR="00947F48" w:rsidRDefault="00947F48" w:rsidP="00CD51E3">
      <w:r>
        <w:separator/>
      </w:r>
    </w:p>
  </w:endnote>
  <w:endnote w:type="continuationSeparator" w:id="0">
    <w:p w14:paraId="349855A8" w14:textId="77777777" w:rsidR="00947F48" w:rsidRDefault="00947F48" w:rsidP="00CD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E20E" w14:textId="77777777" w:rsidR="00947F48" w:rsidRDefault="00947F48" w:rsidP="00CD51E3">
      <w:r>
        <w:separator/>
      </w:r>
    </w:p>
  </w:footnote>
  <w:footnote w:type="continuationSeparator" w:id="0">
    <w:p w14:paraId="5466B903" w14:textId="77777777" w:rsidR="00947F48" w:rsidRDefault="00947F48" w:rsidP="00CD5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503047"/>
    <w:multiLevelType w:val="singleLevel"/>
    <w:tmpl w:val="F0503047"/>
    <w:lvl w:ilvl="0">
      <w:start w:val="1"/>
      <w:numFmt w:val="decimal"/>
      <w:lvlText w:val="%1."/>
      <w:lvlJc w:val="left"/>
      <w:pPr>
        <w:ind w:left="425" w:hanging="425"/>
      </w:pPr>
      <w:rPr>
        <w:rFonts w:hint="default"/>
      </w:rPr>
    </w:lvl>
  </w:abstractNum>
  <w:num w:numId="1" w16cid:durableId="19485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AC"/>
    <w:rsid w:val="004F4BAC"/>
    <w:rsid w:val="00947F48"/>
    <w:rsid w:val="00A44F8B"/>
    <w:rsid w:val="00CD5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19D58DA-43D9-4D95-A39D-D9978746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1E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1E3"/>
    <w:pPr>
      <w:tabs>
        <w:tab w:val="center" w:pos="4153"/>
        <w:tab w:val="right" w:pos="8306"/>
      </w:tabs>
      <w:snapToGrid w:val="0"/>
      <w:jc w:val="center"/>
    </w:pPr>
    <w:rPr>
      <w:sz w:val="18"/>
      <w:szCs w:val="18"/>
    </w:rPr>
  </w:style>
  <w:style w:type="character" w:customStyle="1" w:styleId="a4">
    <w:name w:val="页眉 字符"/>
    <w:basedOn w:val="a0"/>
    <w:link w:val="a3"/>
    <w:uiPriority w:val="99"/>
    <w:rsid w:val="00CD51E3"/>
    <w:rPr>
      <w:sz w:val="18"/>
      <w:szCs w:val="18"/>
    </w:rPr>
  </w:style>
  <w:style w:type="paragraph" w:styleId="a5">
    <w:name w:val="footer"/>
    <w:basedOn w:val="a"/>
    <w:link w:val="a6"/>
    <w:uiPriority w:val="99"/>
    <w:unhideWhenUsed/>
    <w:rsid w:val="00CD51E3"/>
    <w:pPr>
      <w:tabs>
        <w:tab w:val="center" w:pos="4153"/>
        <w:tab w:val="right" w:pos="8306"/>
      </w:tabs>
      <w:snapToGrid w:val="0"/>
      <w:jc w:val="left"/>
    </w:pPr>
    <w:rPr>
      <w:sz w:val="18"/>
      <w:szCs w:val="18"/>
    </w:rPr>
  </w:style>
  <w:style w:type="character" w:customStyle="1" w:styleId="a6">
    <w:name w:val="页脚 字符"/>
    <w:basedOn w:val="a0"/>
    <w:link w:val="a5"/>
    <w:uiPriority w:val="99"/>
    <w:rsid w:val="00CD51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Words>
  <Characters>553</Characters>
  <Application>Microsoft Office Word</Application>
  <DocSecurity>0</DocSecurity>
  <Lines>4</Lines>
  <Paragraphs>1</Paragraphs>
  <ScaleCrop>false</ScaleCrop>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邓红娟</dc:creator>
  <cp:keywords/>
  <dc:description/>
  <cp:lastModifiedBy>邓红娟</cp:lastModifiedBy>
  <cp:revision>2</cp:revision>
  <dcterms:created xsi:type="dcterms:W3CDTF">2024-03-19T03:12:00Z</dcterms:created>
  <dcterms:modified xsi:type="dcterms:W3CDTF">2024-03-19T03:12:00Z</dcterms:modified>
</cp:coreProperties>
</file>