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E6976" w14:textId="77777777" w:rsidR="007D5B92" w:rsidRDefault="00000000"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研究选题</w:t>
      </w:r>
    </w:p>
    <w:p w14:paraId="300FC5FB" w14:textId="77777777" w:rsidR="007D5B92" w:rsidRDefault="007D5B92"/>
    <w:p w14:paraId="6592456E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1. </w:t>
      </w:r>
      <w:r>
        <w:rPr>
          <w:rFonts w:hint="eastAsia"/>
          <w:sz w:val="24"/>
          <w:szCs w:val="32"/>
        </w:rPr>
        <w:t>习近平总书记关于“十五五”规划重要论述研究</w:t>
      </w:r>
    </w:p>
    <w:p w14:paraId="3156768C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2. </w:t>
      </w:r>
      <w:r>
        <w:rPr>
          <w:rFonts w:hint="eastAsia"/>
          <w:sz w:val="24"/>
          <w:szCs w:val="32"/>
        </w:rPr>
        <w:t>“十四五”时期我国发展取得的重大成就研究</w:t>
      </w:r>
    </w:p>
    <w:p w14:paraId="3854FB69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3. </w:t>
      </w:r>
      <w:r>
        <w:rPr>
          <w:rFonts w:hint="eastAsia"/>
          <w:sz w:val="24"/>
          <w:szCs w:val="32"/>
        </w:rPr>
        <w:t>“十五五”时期我国发展所处的历史方位研究</w:t>
      </w:r>
    </w:p>
    <w:p w14:paraId="0782837F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4. </w:t>
      </w:r>
      <w:r>
        <w:rPr>
          <w:rFonts w:hint="eastAsia"/>
          <w:sz w:val="24"/>
          <w:szCs w:val="32"/>
        </w:rPr>
        <w:t>“十五五”时期我国发展环境和战略应对研究</w:t>
      </w:r>
    </w:p>
    <w:p w14:paraId="323AC214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5. </w:t>
      </w:r>
      <w:r>
        <w:rPr>
          <w:rFonts w:hint="eastAsia"/>
          <w:sz w:val="24"/>
          <w:szCs w:val="32"/>
        </w:rPr>
        <w:t>“十五五”时期经济社会发展的重要原则研究</w:t>
      </w:r>
    </w:p>
    <w:p w14:paraId="0A402D5D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6. </w:t>
      </w:r>
      <w:r>
        <w:rPr>
          <w:rFonts w:hint="eastAsia"/>
          <w:sz w:val="24"/>
          <w:szCs w:val="32"/>
        </w:rPr>
        <w:t>“十五五”时期我国经济社会发展目标研究</w:t>
      </w:r>
    </w:p>
    <w:p w14:paraId="1D786722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7. </w:t>
      </w:r>
      <w:r>
        <w:rPr>
          <w:rFonts w:hint="eastAsia"/>
          <w:sz w:val="24"/>
          <w:szCs w:val="32"/>
        </w:rPr>
        <w:t>“十五五”时期经济社会发展的主题研究</w:t>
      </w:r>
    </w:p>
    <w:p w14:paraId="5D3BD43D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8. </w:t>
      </w:r>
      <w:r>
        <w:rPr>
          <w:rFonts w:hint="eastAsia"/>
          <w:sz w:val="24"/>
          <w:szCs w:val="32"/>
        </w:rPr>
        <w:t>贯彻习近平总书记考察上海重要讲话精神，充分发挥上海在中国式现代化进程中龙头带动和示范引领作用研究</w:t>
      </w:r>
    </w:p>
    <w:p w14:paraId="01277DF0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9. </w:t>
      </w:r>
      <w:r>
        <w:rPr>
          <w:rFonts w:hint="eastAsia"/>
          <w:sz w:val="24"/>
          <w:szCs w:val="32"/>
        </w:rPr>
        <w:t>坚持“四个放在”，把握上海发展的战略主动研究</w:t>
      </w:r>
    </w:p>
    <w:p w14:paraId="293F73CF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10. </w:t>
      </w:r>
      <w:r>
        <w:rPr>
          <w:rFonts w:hint="eastAsia"/>
          <w:sz w:val="24"/>
          <w:szCs w:val="32"/>
        </w:rPr>
        <w:t>充分发挥国家重大战略对上海发展的牵引、驱动和支撑作用研究</w:t>
      </w:r>
    </w:p>
    <w:p w14:paraId="64F922C7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11. </w:t>
      </w:r>
      <w:r>
        <w:rPr>
          <w:rFonts w:hint="eastAsia"/>
          <w:sz w:val="24"/>
          <w:szCs w:val="32"/>
        </w:rPr>
        <w:t>践行人民城市理念，坚持上海城市内涵式发展研究</w:t>
      </w:r>
    </w:p>
    <w:p w14:paraId="1D347792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12. </w:t>
      </w:r>
      <w:r>
        <w:rPr>
          <w:rFonts w:hint="eastAsia"/>
          <w:sz w:val="24"/>
          <w:szCs w:val="32"/>
        </w:rPr>
        <w:t>培育壮大上海新兴产业和未来产业研究</w:t>
      </w:r>
    </w:p>
    <w:p w14:paraId="4FC69E1A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13. </w:t>
      </w:r>
      <w:r>
        <w:rPr>
          <w:rFonts w:hint="eastAsia"/>
          <w:sz w:val="24"/>
          <w:szCs w:val="32"/>
        </w:rPr>
        <w:t>加快推进上海服务业数智化提质升级研究</w:t>
      </w:r>
    </w:p>
    <w:p w14:paraId="30AFFA41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14. </w:t>
      </w:r>
      <w:r>
        <w:rPr>
          <w:rFonts w:hint="eastAsia"/>
          <w:sz w:val="24"/>
          <w:szCs w:val="32"/>
        </w:rPr>
        <w:t>上海推动科技创新和产业创新深度融合研究</w:t>
      </w:r>
    </w:p>
    <w:p w14:paraId="5CE5CD2E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15. </w:t>
      </w:r>
      <w:r>
        <w:rPr>
          <w:rFonts w:hint="eastAsia"/>
          <w:sz w:val="24"/>
          <w:szCs w:val="32"/>
        </w:rPr>
        <w:t>上海一体推进教育科技人才发展研究</w:t>
      </w:r>
    </w:p>
    <w:p w14:paraId="533976CE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16. </w:t>
      </w:r>
      <w:r>
        <w:rPr>
          <w:rFonts w:hint="eastAsia"/>
          <w:sz w:val="24"/>
          <w:szCs w:val="32"/>
        </w:rPr>
        <w:t>加强人工智能治理研究</w:t>
      </w:r>
    </w:p>
    <w:p w14:paraId="03C7F83B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17. </w:t>
      </w:r>
      <w:r>
        <w:rPr>
          <w:rFonts w:hint="eastAsia"/>
          <w:sz w:val="24"/>
          <w:szCs w:val="32"/>
        </w:rPr>
        <w:t>加快上海国际消费中心城市建设研究</w:t>
      </w:r>
    </w:p>
    <w:p w14:paraId="1D96297A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18. </w:t>
      </w:r>
      <w:r>
        <w:rPr>
          <w:rFonts w:hint="eastAsia"/>
          <w:sz w:val="24"/>
          <w:szCs w:val="32"/>
        </w:rPr>
        <w:t>推进国有经济布局优化和结构调整研究</w:t>
      </w:r>
    </w:p>
    <w:p w14:paraId="773F6364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19. </w:t>
      </w:r>
      <w:r>
        <w:rPr>
          <w:rFonts w:hint="eastAsia"/>
          <w:sz w:val="24"/>
          <w:szCs w:val="32"/>
        </w:rPr>
        <w:t>加快建设世界一流企业研究</w:t>
      </w:r>
    </w:p>
    <w:p w14:paraId="3F9A2CF2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20. </w:t>
      </w:r>
      <w:r>
        <w:rPr>
          <w:rFonts w:hint="eastAsia"/>
          <w:sz w:val="24"/>
          <w:szCs w:val="32"/>
        </w:rPr>
        <w:t>加快完善要素市场化配置体制机制研究</w:t>
      </w:r>
    </w:p>
    <w:p w14:paraId="60ED010D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21. </w:t>
      </w:r>
      <w:r>
        <w:rPr>
          <w:rFonts w:hint="eastAsia"/>
          <w:sz w:val="24"/>
          <w:szCs w:val="32"/>
        </w:rPr>
        <w:t>加快建设上海国际金融中心研究</w:t>
      </w:r>
    </w:p>
    <w:p w14:paraId="370BD71F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22. </w:t>
      </w:r>
      <w:r>
        <w:rPr>
          <w:rFonts w:hint="eastAsia"/>
          <w:sz w:val="24"/>
          <w:szCs w:val="32"/>
        </w:rPr>
        <w:t>上海服务业领域积极扩大自主开放研究</w:t>
      </w:r>
    </w:p>
    <w:p w14:paraId="12E4E0C4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23. </w:t>
      </w:r>
      <w:r>
        <w:rPr>
          <w:rFonts w:hint="eastAsia"/>
          <w:sz w:val="24"/>
          <w:szCs w:val="32"/>
        </w:rPr>
        <w:t>上海自由贸易试验区提升战略研究</w:t>
      </w:r>
    </w:p>
    <w:p w14:paraId="16386123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24. </w:t>
      </w:r>
      <w:r>
        <w:rPr>
          <w:rFonts w:hint="eastAsia"/>
          <w:sz w:val="24"/>
          <w:szCs w:val="32"/>
        </w:rPr>
        <w:t>推进全球经济金融治理改革研究</w:t>
      </w:r>
    </w:p>
    <w:p w14:paraId="3283AAA3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25. </w:t>
      </w:r>
      <w:r>
        <w:rPr>
          <w:rFonts w:hint="eastAsia"/>
          <w:sz w:val="24"/>
          <w:szCs w:val="32"/>
        </w:rPr>
        <w:t>上海健全企业对外投资海外综合服务体系研究</w:t>
      </w:r>
    </w:p>
    <w:p w14:paraId="42E882C5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26. </w:t>
      </w:r>
      <w:r>
        <w:rPr>
          <w:rFonts w:hint="eastAsia"/>
          <w:sz w:val="24"/>
          <w:szCs w:val="32"/>
        </w:rPr>
        <w:t>巩固提升长三角高质量发展动力源作用研究</w:t>
      </w:r>
    </w:p>
    <w:p w14:paraId="673B2FB6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lastRenderedPageBreak/>
        <w:t xml:space="preserve">27. </w:t>
      </w:r>
      <w:r>
        <w:rPr>
          <w:rFonts w:hint="eastAsia"/>
          <w:sz w:val="24"/>
          <w:szCs w:val="32"/>
        </w:rPr>
        <w:t>上海在全国发展中更好发挥挑大梁作用研究</w:t>
      </w:r>
    </w:p>
    <w:p w14:paraId="22DB433A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28. </w:t>
      </w:r>
      <w:r>
        <w:rPr>
          <w:rFonts w:hint="eastAsia"/>
          <w:sz w:val="24"/>
          <w:szCs w:val="32"/>
        </w:rPr>
        <w:t>加强长三角城市群协调联动发展研究</w:t>
      </w:r>
    </w:p>
    <w:p w14:paraId="201981D4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29. </w:t>
      </w:r>
      <w:r>
        <w:rPr>
          <w:rFonts w:hint="eastAsia"/>
          <w:sz w:val="24"/>
          <w:szCs w:val="32"/>
        </w:rPr>
        <w:t>推进超大特大城市治理现代化研究</w:t>
      </w:r>
    </w:p>
    <w:p w14:paraId="46405AE9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30. </w:t>
      </w:r>
      <w:r>
        <w:rPr>
          <w:rFonts w:hint="eastAsia"/>
          <w:sz w:val="24"/>
          <w:szCs w:val="32"/>
        </w:rPr>
        <w:t>提升上海城市文化原创能力研究</w:t>
      </w:r>
    </w:p>
    <w:p w14:paraId="46216000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31. </w:t>
      </w:r>
      <w:r>
        <w:rPr>
          <w:rFonts w:hint="eastAsia"/>
          <w:sz w:val="24"/>
          <w:szCs w:val="32"/>
        </w:rPr>
        <w:t>深化上海主流媒体系统性变革经验与创新研究</w:t>
      </w:r>
    </w:p>
    <w:p w14:paraId="005A75E3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32. </w:t>
      </w:r>
      <w:r>
        <w:rPr>
          <w:rFonts w:hint="eastAsia"/>
          <w:sz w:val="24"/>
          <w:szCs w:val="32"/>
        </w:rPr>
        <w:t>加快推进上海文化产业高质量发展研究</w:t>
      </w:r>
    </w:p>
    <w:p w14:paraId="60FCA8B7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33. </w:t>
      </w:r>
      <w:r>
        <w:rPr>
          <w:rFonts w:hint="eastAsia"/>
          <w:sz w:val="24"/>
          <w:szCs w:val="32"/>
        </w:rPr>
        <w:t>上海构建就业友好型发展方式研究</w:t>
      </w:r>
    </w:p>
    <w:p w14:paraId="1A05386A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34. </w:t>
      </w:r>
      <w:r>
        <w:rPr>
          <w:rFonts w:hint="eastAsia"/>
          <w:sz w:val="24"/>
          <w:szCs w:val="32"/>
        </w:rPr>
        <w:t>健全与人口变化相适应的教育资源配置机制研究</w:t>
      </w:r>
    </w:p>
    <w:p w14:paraId="0B928FF3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35. </w:t>
      </w:r>
      <w:r>
        <w:rPr>
          <w:rFonts w:hint="eastAsia"/>
          <w:sz w:val="24"/>
          <w:szCs w:val="32"/>
        </w:rPr>
        <w:t>上海加快形成绿色生产生活方式研究</w:t>
      </w:r>
    </w:p>
    <w:p w14:paraId="311F0572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36. </w:t>
      </w:r>
      <w:r>
        <w:rPr>
          <w:rFonts w:hint="eastAsia"/>
          <w:sz w:val="24"/>
          <w:szCs w:val="32"/>
        </w:rPr>
        <w:t>上海加快涉外法治体系和能力建设研究</w:t>
      </w:r>
    </w:p>
    <w:p w14:paraId="5A45620C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37. </w:t>
      </w:r>
      <w:r>
        <w:rPr>
          <w:rFonts w:hint="eastAsia"/>
          <w:sz w:val="24"/>
          <w:szCs w:val="32"/>
        </w:rPr>
        <w:t>落实“四大倡议”，构建人类命运共同体研究</w:t>
      </w:r>
    </w:p>
    <w:p w14:paraId="3CB73026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38. </w:t>
      </w:r>
      <w:r>
        <w:rPr>
          <w:rFonts w:hint="eastAsia"/>
          <w:sz w:val="24"/>
          <w:szCs w:val="32"/>
        </w:rPr>
        <w:t>提高党领导经济社会发展能力和水平研究</w:t>
      </w:r>
    </w:p>
    <w:p w14:paraId="70C3AEEF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39. </w:t>
      </w:r>
      <w:r>
        <w:rPr>
          <w:rFonts w:hint="eastAsia"/>
          <w:sz w:val="24"/>
          <w:szCs w:val="32"/>
        </w:rPr>
        <w:t>上海统筹推进各领域基层党组织建设研究</w:t>
      </w:r>
    </w:p>
    <w:p w14:paraId="521A329F" w14:textId="77777777" w:rsidR="007D5B92" w:rsidRDefault="0000000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40. </w:t>
      </w:r>
      <w:r>
        <w:rPr>
          <w:rFonts w:hint="eastAsia"/>
          <w:sz w:val="24"/>
          <w:szCs w:val="32"/>
        </w:rPr>
        <w:t>推进党的作风建设常态化长效化研究</w:t>
      </w:r>
    </w:p>
    <w:sectPr w:rsidR="007D5B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4511A20"/>
    <w:rsid w:val="004829E1"/>
    <w:rsid w:val="007D5B92"/>
    <w:rsid w:val="00FC57F6"/>
    <w:rsid w:val="39D2513E"/>
    <w:rsid w:val="74511A20"/>
    <w:rsid w:val="7C83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356B2A0-B471-4D6C-AD33-23E9299A1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490</Characters>
  <Application>Microsoft Office Word</Application>
  <DocSecurity>0</DocSecurity>
  <Lines>25</Lines>
  <Paragraphs>44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海阔天空</dc:creator>
  <cp:lastModifiedBy>邓红娟</cp:lastModifiedBy>
  <cp:revision>2</cp:revision>
  <dcterms:created xsi:type="dcterms:W3CDTF">2025-11-26T04:19:00Z</dcterms:created>
  <dcterms:modified xsi:type="dcterms:W3CDTF">2025-11-26T04:19:00Z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63145A1BF36840BFAF01EC209C430398_11</vt:lpwstr>
  </property>
  <property fmtid="{D5CDD505-2E9C-101B-9397-08002B2CF9AE}" pid="4" name="KSOTemplateDocerSaveRecord">
    <vt:lpwstr>eyJoZGlkIjoiNzVlOTdiNjFmYmYxNDI3OTQ3NmYxOGJmMThiODYwNDMiLCJ1c2VySWQiOiIzOTkxODM2OTcifQ==</vt:lpwstr>
  </property>
</Properties>
</file>