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612CE" w14:textId="6888AF26" w:rsidR="00BD13F7" w:rsidRPr="00B54544" w:rsidRDefault="00B54544" w:rsidP="00B54544">
      <w:pPr>
        <w:spacing w:line="360" w:lineRule="auto"/>
        <w:rPr>
          <w:rFonts w:ascii="仿宋" w:eastAsia="仿宋" w:hAnsi="仿宋"/>
          <w:b/>
          <w:bCs/>
          <w:sz w:val="30"/>
          <w:szCs w:val="30"/>
        </w:rPr>
      </w:pPr>
      <w:r w:rsidRPr="00B54544">
        <w:rPr>
          <w:rFonts w:ascii="仿宋" w:eastAsia="仿宋" w:hAnsi="仿宋" w:hint="eastAsia"/>
          <w:b/>
          <w:bCs/>
          <w:sz w:val="30"/>
          <w:szCs w:val="30"/>
        </w:rPr>
        <w:t>关于开展上海市第十七届哲学社会科学优秀成果奖评选的通知</w:t>
      </w:r>
    </w:p>
    <w:p w14:paraId="56A8FFEA" w14:textId="77777777" w:rsidR="00B54544" w:rsidRPr="00B54544" w:rsidRDefault="00B54544" w:rsidP="00B54544">
      <w:pPr>
        <w:spacing w:line="360" w:lineRule="auto"/>
        <w:rPr>
          <w:rFonts w:ascii="仿宋" w:eastAsia="仿宋" w:hAnsi="仿宋"/>
          <w:sz w:val="24"/>
        </w:rPr>
      </w:pPr>
    </w:p>
    <w:p w14:paraId="5F40EC18" w14:textId="256066B8" w:rsidR="00B54544" w:rsidRPr="00B54544" w:rsidRDefault="00B54544" w:rsidP="00B54544">
      <w:pPr>
        <w:spacing w:line="360" w:lineRule="auto"/>
        <w:rPr>
          <w:rFonts w:ascii="仿宋" w:eastAsia="仿宋" w:hAnsi="仿宋"/>
          <w:sz w:val="28"/>
          <w:szCs w:val="28"/>
        </w:rPr>
      </w:pPr>
      <w:r w:rsidRPr="00B54544">
        <w:rPr>
          <w:rFonts w:ascii="仿宋" w:eastAsia="仿宋" w:hAnsi="仿宋" w:hint="eastAsia"/>
          <w:sz w:val="28"/>
          <w:szCs w:val="28"/>
        </w:rPr>
        <w:t>各有关</w:t>
      </w:r>
      <w:r w:rsidRPr="00B54544">
        <w:rPr>
          <w:rFonts w:ascii="仿宋" w:eastAsia="仿宋" w:hAnsi="仿宋" w:hint="eastAsia"/>
          <w:sz w:val="28"/>
          <w:szCs w:val="28"/>
        </w:rPr>
        <w:t>二级单位</w:t>
      </w:r>
      <w:r w:rsidRPr="00B54544">
        <w:rPr>
          <w:rFonts w:ascii="仿宋" w:eastAsia="仿宋" w:hAnsi="仿宋" w:hint="eastAsia"/>
          <w:sz w:val="28"/>
          <w:szCs w:val="28"/>
        </w:rPr>
        <w:t>、部门：</w:t>
      </w:r>
    </w:p>
    <w:p w14:paraId="58AE4F00"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根据市委决定，现开展上海市第十七届哲学社会科学优秀成果奖评选工作。有关事项通知如下:</w:t>
      </w:r>
    </w:p>
    <w:p w14:paraId="32199DA0" w14:textId="77777777" w:rsidR="00B54544" w:rsidRPr="00B54544" w:rsidRDefault="00B54544" w:rsidP="00B54544">
      <w:pPr>
        <w:spacing w:line="360" w:lineRule="auto"/>
        <w:rPr>
          <w:rFonts w:ascii="仿宋" w:eastAsia="仿宋" w:hAnsi="仿宋"/>
          <w:sz w:val="28"/>
          <w:szCs w:val="28"/>
        </w:rPr>
      </w:pPr>
      <w:r w:rsidRPr="00B54544">
        <w:rPr>
          <w:rFonts w:ascii="仿宋" w:eastAsia="仿宋" w:hAnsi="仿宋" w:hint="eastAsia"/>
          <w:sz w:val="28"/>
          <w:szCs w:val="28"/>
        </w:rPr>
        <w:t>一、总体要求</w:t>
      </w:r>
    </w:p>
    <w:p w14:paraId="1BC0C8D0"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坚持以习近平新时代中国特色社会主义思想为指导，全面贯彻党的二十大和二十届二中、三中全会精神，深入贯彻习近平总书记关于哲学社会科学工作的重要论述和考察上海重要讲话精神，坚持党对评选表彰工作的领导，通过评选表彰，激励全市哲学社会科学工作者守正创新、不懈奋斗，更好繁荣中国学术、发展中国理论、传播中国思想，推动党的创新理论体系化学理化研究，加快构建中国哲学社会科学自主知识体系，为建设习近平文化思想最佳实践地、服务上海经济社会高质量发展</w:t>
      </w:r>
      <w:proofErr w:type="gramStart"/>
      <w:r w:rsidRPr="00B54544">
        <w:rPr>
          <w:rFonts w:ascii="仿宋" w:eastAsia="仿宋" w:hAnsi="仿宋" w:hint="eastAsia"/>
          <w:sz w:val="28"/>
          <w:szCs w:val="28"/>
        </w:rPr>
        <w:t>作出</w:t>
      </w:r>
      <w:proofErr w:type="gramEnd"/>
      <w:r w:rsidRPr="00B54544">
        <w:rPr>
          <w:rFonts w:ascii="仿宋" w:eastAsia="仿宋" w:hAnsi="仿宋" w:hint="eastAsia"/>
          <w:sz w:val="28"/>
          <w:szCs w:val="28"/>
        </w:rPr>
        <w:t>新的更大贡献。</w:t>
      </w:r>
    </w:p>
    <w:p w14:paraId="4DE48431" w14:textId="77777777" w:rsidR="00B54544" w:rsidRPr="00B54544" w:rsidRDefault="00B54544" w:rsidP="00B54544">
      <w:pPr>
        <w:spacing w:line="360" w:lineRule="auto"/>
        <w:rPr>
          <w:rFonts w:ascii="仿宋" w:eastAsia="仿宋" w:hAnsi="仿宋"/>
          <w:sz w:val="28"/>
          <w:szCs w:val="28"/>
        </w:rPr>
      </w:pPr>
      <w:r w:rsidRPr="00B54544">
        <w:rPr>
          <w:rFonts w:ascii="仿宋" w:eastAsia="仿宋" w:hAnsi="仿宋" w:hint="eastAsia"/>
          <w:sz w:val="28"/>
          <w:szCs w:val="28"/>
        </w:rPr>
        <w:t>二、评选范围和奖项额度</w:t>
      </w:r>
    </w:p>
    <w:p w14:paraId="52B02138"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（一）评选范围。全市各有关单位在编和离退休学者及其在规定时间内公开出版或发表的著作（含专著、编著、工具书、古籍整理等）、论文。</w:t>
      </w:r>
    </w:p>
    <w:p w14:paraId="49F73DE1"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（二）奖项额度。上海市第十七届哲学社会科学优秀成果奖</w:t>
      </w:r>
      <w:proofErr w:type="gramStart"/>
      <w:r w:rsidRPr="00B54544">
        <w:rPr>
          <w:rFonts w:ascii="仿宋" w:eastAsia="仿宋" w:hAnsi="仿宋" w:hint="eastAsia"/>
          <w:sz w:val="28"/>
          <w:szCs w:val="28"/>
        </w:rPr>
        <w:t>设学术</w:t>
      </w:r>
      <w:proofErr w:type="gramEnd"/>
      <w:r w:rsidRPr="00B54544">
        <w:rPr>
          <w:rFonts w:ascii="仿宋" w:eastAsia="仿宋" w:hAnsi="仿宋" w:hint="eastAsia"/>
          <w:sz w:val="28"/>
          <w:szCs w:val="28"/>
        </w:rPr>
        <w:t>贡献奖、学术新锐奖、党的创新理论研究优秀成果奖、学科学</w:t>
      </w:r>
      <w:r w:rsidRPr="00B54544">
        <w:rPr>
          <w:rFonts w:ascii="仿宋" w:eastAsia="仿宋" w:hAnsi="仿宋" w:hint="eastAsia"/>
          <w:sz w:val="28"/>
          <w:szCs w:val="28"/>
        </w:rPr>
        <w:lastRenderedPageBreak/>
        <w:t>术优秀成果奖。奖项额度共</w:t>
      </w:r>
      <w:r w:rsidRPr="00B54544">
        <w:rPr>
          <w:rFonts w:ascii="Calibri" w:eastAsia="仿宋" w:hAnsi="Calibri" w:cs="Calibri"/>
          <w:sz w:val="28"/>
          <w:szCs w:val="28"/>
        </w:rPr>
        <w:t> </w:t>
      </w:r>
      <w:r w:rsidRPr="00B54544">
        <w:rPr>
          <w:rFonts w:ascii="仿宋" w:eastAsia="仿宋" w:hAnsi="仿宋" w:hint="eastAsia"/>
          <w:sz w:val="28"/>
          <w:szCs w:val="28"/>
        </w:rPr>
        <w:t>500</w:t>
      </w:r>
      <w:r w:rsidRPr="00B54544">
        <w:rPr>
          <w:rFonts w:ascii="Calibri" w:eastAsia="仿宋" w:hAnsi="Calibri" w:cs="Calibri"/>
          <w:sz w:val="28"/>
          <w:szCs w:val="28"/>
        </w:rPr>
        <w:t> </w:t>
      </w:r>
      <w:r w:rsidRPr="00B54544">
        <w:rPr>
          <w:rFonts w:ascii="仿宋" w:eastAsia="仿宋" w:hAnsi="仿宋" w:hint="eastAsia"/>
          <w:sz w:val="28"/>
          <w:szCs w:val="28"/>
        </w:rPr>
        <w:t>项，其中学术贡献奖不超过4项、学术新锐奖不超过20项，其余为党的创新理论研究优秀成果奖（特等奖、一等奖、二等奖）和学科学术优秀成果奖（特等奖、一等奖、二等奖），该两类奖项具体额度根据复审情况综合考虑确定。</w:t>
      </w:r>
    </w:p>
    <w:p w14:paraId="2D0DC718" w14:textId="77777777" w:rsidR="00B54544" w:rsidRPr="00B54544" w:rsidRDefault="00B54544" w:rsidP="00B54544">
      <w:pPr>
        <w:spacing w:line="360" w:lineRule="auto"/>
        <w:rPr>
          <w:rFonts w:ascii="仿宋" w:eastAsia="仿宋" w:hAnsi="仿宋"/>
          <w:sz w:val="28"/>
          <w:szCs w:val="28"/>
        </w:rPr>
      </w:pPr>
      <w:r w:rsidRPr="00B54544">
        <w:rPr>
          <w:rFonts w:ascii="仿宋" w:eastAsia="仿宋" w:hAnsi="仿宋" w:hint="eastAsia"/>
          <w:sz w:val="28"/>
          <w:szCs w:val="28"/>
        </w:rPr>
        <w:t>三、申报条件和办法</w:t>
      </w:r>
    </w:p>
    <w:p w14:paraId="049B9BD8"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（一）学术贡献奖。用于表彰对学科建设、学术发展</w:t>
      </w:r>
      <w:proofErr w:type="gramStart"/>
      <w:r w:rsidRPr="00B54544">
        <w:rPr>
          <w:rFonts w:ascii="仿宋" w:eastAsia="仿宋" w:hAnsi="仿宋" w:hint="eastAsia"/>
          <w:sz w:val="28"/>
          <w:szCs w:val="28"/>
        </w:rPr>
        <w:t>作出</w:t>
      </w:r>
      <w:proofErr w:type="gramEnd"/>
      <w:r w:rsidRPr="00B54544">
        <w:rPr>
          <w:rFonts w:ascii="仿宋" w:eastAsia="仿宋" w:hAnsi="仿宋" w:hint="eastAsia"/>
          <w:sz w:val="28"/>
          <w:szCs w:val="28"/>
        </w:rPr>
        <w:t>重大贡献的学者，其代表性成果应为新中国成立以来公开出版或发表的原创性研究成果。采取单位提名推荐或专家联合提名推荐的申报方式，被推荐者应为我市有关单位在编和离退休学者。</w:t>
      </w:r>
    </w:p>
    <w:p w14:paraId="60B662D1"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学术贡献奖的推荐人（3名该学科领域正高职称专家）负责在上海市哲学社会科学优秀成果评奖网上填写《学术贡献奖推荐表》。填妥的《学术贡献奖推荐表》经被推荐者所在单位签署意见、加盖公章后，连同被推荐者的成果原件各</w:t>
      </w:r>
      <w:r w:rsidRPr="00B54544">
        <w:rPr>
          <w:rFonts w:ascii="Calibri" w:eastAsia="仿宋" w:hAnsi="Calibri" w:cs="Calibri"/>
          <w:sz w:val="28"/>
          <w:szCs w:val="28"/>
        </w:rPr>
        <w:t> </w:t>
      </w:r>
      <w:r w:rsidRPr="00B54544">
        <w:rPr>
          <w:rFonts w:ascii="仿宋" w:eastAsia="仿宋" w:hAnsi="仿宋" w:hint="eastAsia"/>
          <w:sz w:val="28"/>
          <w:szCs w:val="28"/>
        </w:rPr>
        <w:t>2</w:t>
      </w:r>
      <w:r w:rsidRPr="00B54544">
        <w:rPr>
          <w:rFonts w:ascii="Calibri" w:eastAsia="仿宋" w:hAnsi="Calibri" w:cs="Calibri"/>
          <w:sz w:val="28"/>
          <w:szCs w:val="28"/>
        </w:rPr>
        <w:t> </w:t>
      </w:r>
      <w:r w:rsidRPr="00B54544">
        <w:rPr>
          <w:rFonts w:ascii="仿宋" w:eastAsia="仿宋" w:hAnsi="仿宋" w:hint="eastAsia"/>
          <w:sz w:val="28"/>
          <w:szCs w:val="28"/>
        </w:rPr>
        <w:t>份，由推荐人送交被推荐者所在单位科研管理部门。</w:t>
      </w:r>
    </w:p>
    <w:p w14:paraId="4FF9D25A"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二）党的创新理论研究优秀成果奖。用于表彰对深化党的创新理论特别是习近平新时代中国特色社会主义思想体系化学理化研究阐释有较大贡献的研究成果。我市有关单位在编和离退休作者在2022年1月1日至2023年12月31日期间，首次公开出版或发表的相关研究成果均可申报。</w:t>
      </w:r>
    </w:p>
    <w:p w14:paraId="3E07AC26"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申报者须是成果作者，集体成果由第一主编、第一作者提出申报。评奖成果分为著作类、论文类，其他形式的成果由申报者自行</w:t>
      </w:r>
      <w:r w:rsidRPr="00B54544">
        <w:rPr>
          <w:rFonts w:ascii="仿宋" w:eastAsia="仿宋" w:hAnsi="仿宋" w:hint="eastAsia"/>
          <w:sz w:val="28"/>
          <w:szCs w:val="28"/>
        </w:rPr>
        <w:lastRenderedPageBreak/>
        <w:t>归入上述两类。署名为"上海市习近平新时代中国特色社会主义思想研究中心"的成果，由该中心秘书处统一申报，不计入执笔人本人的申报额度。</w:t>
      </w:r>
    </w:p>
    <w:p w14:paraId="47640565"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申报者需在上海市哲学社会科学优秀成果评奖网上填报、上</w:t>
      </w:r>
      <w:proofErr w:type="gramStart"/>
      <w:r w:rsidRPr="00B54544">
        <w:rPr>
          <w:rFonts w:ascii="仿宋" w:eastAsia="仿宋" w:hAnsi="仿宋" w:hint="eastAsia"/>
          <w:sz w:val="28"/>
          <w:szCs w:val="28"/>
        </w:rPr>
        <w:t>传以下</w:t>
      </w:r>
      <w:proofErr w:type="gramEnd"/>
      <w:r w:rsidRPr="00B54544">
        <w:rPr>
          <w:rFonts w:ascii="仿宋" w:eastAsia="仿宋" w:hAnsi="仿宋" w:hint="eastAsia"/>
          <w:sz w:val="28"/>
          <w:szCs w:val="28"/>
        </w:rPr>
        <w:t>材料：(1)《申报表》;(2)《评审表》;(3）申报成果及相关辅助材料（获奖、转载引用等反响材料）的PDF</w:t>
      </w:r>
      <w:r w:rsidRPr="00B54544">
        <w:rPr>
          <w:rFonts w:ascii="Calibri" w:eastAsia="仿宋" w:hAnsi="Calibri" w:cs="Calibri"/>
          <w:sz w:val="28"/>
          <w:szCs w:val="28"/>
        </w:rPr>
        <w:t> </w:t>
      </w:r>
      <w:r w:rsidRPr="00B54544">
        <w:rPr>
          <w:rFonts w:ascii="仿宋" w:eastAsia="仿宋" w:hAnsi="仿宋" w:hint="eastAsia"/>
          <w:sz w:val="28"/>
          <w:szCs w:val="28"/>
        </w:rPr>
        <w:t>电子文档。申报者完成网上填报后，需向评奖归口管理单位科研管理部门提交以下纸质材料：(1)《申报表》（须经所在单位签署意见、加盖公章）原件；(2)《评审表》；(3）成果原件，相关辅助材料。</w:t>
      </w:r>
    </w:p>
    <w:p w14:paraId="632FDA7E"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三）学科学术优秀成果奖。用于表彰对哲学社会科学相关领域学术研究和学科建设有一定价值，对构建中国特色哲学社会科学学科体系、学术体系、话语体系有较大贡献的研究成果。我市有关单位在编和离退休作者在</w:t>
      </w:r>
      <w:r w:rsidRPr="00B54544">
        <w:rPr>
          <w:rFonts w:ascii="Calibri" w:eastAsia="仿宋" w:hAnsi="Calibri" w:cs="Calibri"/>
          <w:sz w:val="28"/>
          <w:szCs w:val="28"/>
        </w:rPr>
        <w:t> </w:t>
      </w:r>
      <w:r w:rsidRPr="00B54544">
        <w:rPr>
          <w:rFonts w:ascii="仿宋" w:eastAsia="仿宋" w:hAnsi="仿宋" w:hint="eastAsia"/>
          <w:sz w:val="28"/>
          <w:szCs w:val="28"/>
        </w:rPr>
        <w:t>2022年1月1日至</w:t>
      </w:r>
      <w:r w:rsidRPr="00B54544">
        <w:rPr>
          <w:rFonts w:ascii="Calibri" w:eastAsia="仿宋" w:hAnsi="Calibri" w:cs="Calibri"/>
          <w:sz w:val="28"/>
          <w:szCs w:val="28"/>
        </w:rPr>
        <w:t> </w:t>
      </w:r>
      <w:r w:rsidRPr="00B54544">
        <w:rPr>
          <w:rFonts w:ascii="仿宋" w:eastAsia="仿宋" w:hAnsi="仿宋" w:hint="eastAsia"/>
          <w:sz w:val="28"/>
          <w:szCs w:val="28"/>
        </w:rPr>
        <w:t>2023</w:t>
      </w:r>
      <w:r w:rsidRPr="00B54544">
        <w:rPr>
          <w:rFonts w:ascii="Calibri" w:eastAsia="仿宋" w:hAnsi="Calibri" w:cs="Calibri"/>
          <w:sz w:val="28"/>
          <w:szCs w:val="28"/>
        </w:rPr>
        <w:t> </w:t>
      </w:r>
      <w:r w:rsidRPr="00B54544">
        <w:rPr>
          <w:rFonts w:ascii="仿宋" w:eastAsia="仿宋" w:hAnsi="仿宋" w:hint="eastAsia"/>
          <w:sz w:val="28"/>
          <w:szCs w:val="28"/>
        </w:rPr>
        <w:t>年12月31日期间，首次公开出版或发表的相关研究成果均可申报。</w:t>
      </w:r>
    </w:p>
    <w:p w14:paraId="3DDDF5B5"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申报者须是成果作者，集体成果由第一主编、第一作者提出申报。评奖成果分为著作类、论文类，其他形式的成果由申报者自行归入上述两类。</w:t>
      </w:r>
    </w:p>
    <w:p w14:paraId="0727E3BE"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申报者需在上海市哲学社会科学优秀成果评奖网上填报、上</w:t>
      </w:r>
      <w:proofErr w:type="gramStart"/>
      <w:r w:rsidRPr="00B54544">
        <w:rPr>
          <w:rFonts w:ascii="仿宋" w:eastAsia="仿宋" w:hAnsi="仿宋" w:hint="eastAsia"/>
          <w:sz w:val="28"/>
          <w:szCs w:val="28"/>
        </w:rPr>
        <w:t>传以下</w:t>
      </w:r>
      <w:proofErr w:type="gramEnd"/>
      <w:r w:rsidRPr="00B54544">
        <w:rPr>
          <w:rFonts w:ascii="仿宋" w:eastAsia="仿宋" w:hAnsi="仿宋" w:hint="eastAsia"/>
          <w:sz w:val="28"/>
          <w:szCs w:val="28"/>
        </w:rPr>
        <w:t>材料：(1)《申报表》;(2)《评审表》;(3）申报成果及相关辅助材料（获奖、转载引用等反响材料）的PDF</w:t>
      </w:r>
      <w:r w:rsidRPr="00B54544">
        <w:rPr>
          <w:rFonts w:ascii="Calibri" w:eastAsia="仿宋" w:hAnsi="Calibri" w:cs="Calibri"/>
          <w:sz w:val="28"/>
          <w:szCs w:val="28"/>
        </w:rPr>
        <w:t> </w:t>
      </w:r>
      <w:r w:rsidRPr="00B54544">
        <w:rPr>
          <w:rFonts w:ascii="仿宋" w:eastAsia="仿宋" w:hAnsi="仿宋" w:hint="eastAsia"/>
          <w:sz w:val="28"/>
          <w:szCs w:val="28"/>
        </w:rPr>
        <w:t>电子文档。申报者完成网上填报后，需向评奖归口管理单位科研管理部门提交以下纸质</w:t>
      </w:r>
      <w:r w:rsidRPr="00B54544">
        <w:rPr>
          <w:rFonts w:ascii="仿宋" w:eastAsia="仿宋" w:hAnsi="仿宋" w:hint="eastAsia"/>
          <w:sz w:val="28"/>
          <w:szCs w:val="28"/>
        </w:rPr>
        <w:lastRenderedPageBreak/>
        <w:t>材料：(1)《申报表》（须经所在单位签署意见、加盖公章）原件；(2)《评审表》；(3）成果原件，相关辅助材料。</w:t>
      </w:r>
    </w:p>
    <w:p w14:paraId="2058B256"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每位申报者</w:t>
      </w:r>
      <w:proofErr w:type="gramStart"/>
      <w:r w:rsidRPr="00B54544">
        <w:rPr>
          <w:rFonts w:ascii="仿宋" w:eastAsia="仿宋" w:hAnsi="仿宋" w:hint="eastAsia"/>
          <w:sz w:val="28"/>
          <w:szCs w:val="28"/>
        </w:rPr>
        <w:t>申报党</w:t>
      </w:r>
      <w:proofErr w:type="gramEnd"/>
      <w:r w:rsidRPr="00B54544">
        <w:rPr>
          <w:rFonts w:ascii="仿宋" w:eastAsia="仿宋" w:hAnsi="仿宋" w:hint="eastAsia"/>
          <w:sz w:val="28"/>
          <w:szCs w:val="28"/>
        </w:rPr>
        <w:t>的创新理论研究优秀成果奖和学科学术优秀成果奖的总数原则上不超过2项，且须分布在不同的奖项类别，不得重复申报同一成果。已获得其他省部级奖项的成果，不得</w:t>
      </w:r>
      <w:proofErr w:type="gramStart"/>
      <w:r w:rsidRPr="00B54544">
        <w:rPr>
          <w:rFonts w:ascii="仿宋" w:eastAsia="仿宋" w:hAnsi="仿宋" w:hint="eastAsia"/>
          <w:sz w:val="28"/>
          <w:szCs w:val="28"/>
        </w:rPr>
        <w:t>申报党</w:t>
      </w:r>
      <w:proofErr w:type="gramEnd"/>
      <w:r w:rsidRPr="00B54544">
        <w:rPr>
          <w:rFonts w:ascii="仿宋" w:eastAsia="仿宋" w:hAnsi="仿宋" w:hint="eastAsia"/>
          <w:sz w:val="28"/>
          <w:szCs w:val="28"/>
        </w:rPr>
        <w:t>的创新理论研究优秀成果奖和学科学术优秀成果奖。鼓励申报具有重要文化价值和传承意义的"绝学"、冷门学科、新兴和交叉学科。</w:t>
      </w:r>
    </w:p>
    <w:p w14:paraId="05BE5D92" w14:textId="77777777" w:rsidR="00B54544" w:rsidRPr="00B54544" w:rsidRDefault="00B54544" w:rsidP="00B54544">
      <w:pPr>
        <w:spacing w:line="360" w:lineRule="auto"/>
        <w:rPr>
          <w:rFonts w:ascii="仿宋" w:eastAsia="仿宋" w:hAnsi="仿宋"/>
          <w:sz w:val="28"/>
          <w:szCs w:val="28"/>
        </w:rPr>
      </w:pPr>
      <w:r w:rsidRPr="00B54544">
        <w:rPr>
          <w:rFonts w:ascii="仿宋" w:eastAsia="仿宋" w:hAnsi="仿宋" w:hint="eastAsia"/>
          <w:sz w:val="28"/>
          <w:szCs w:val="28"/>
        </w:rPr>
        <w:t>四、时间安排</w:t>
      </w:r>
    </w:p>
    <w:p w14:paraId="731852B9"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（一）2025年1月15日-2月17日：网上申报</w:t>
      </w:r>
    </w:p>
    <w:p w14:paraId="072A7540" w14:textId="77777777"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本届评奖实行网上申报，申报者应在申报期内登录上海市哲学社会科学优秀成果评奖网（网址为http://pj.sssa.org.cn）完成申报。申报截止后不再接受申报和修改。</w:t>
      </w:r>
    </w:p>
    <w:p w14:paraId="02E0DD6A" w14:textId="77777777" w:rsidR="00B54544" w:rsidRPr="00B54544" w:rsidRDefault="00B54544" w:rsidP="00B54544">
      <w:pPr>
        <w:spacing w:line="360" w:lineRule="auto"/>
        <w:ind w:firstLineChars="200" w:firstLine="560"/>
        <w:rPr>
          <w:rFonts w:ascii="仿宋" w:eastAsia="仿宋" w:hAnsi="仿宋"/>
          <w:sz w:val="28"/>
          <w:szCs w:val="28"/>
        </w:rPr>
      </w:pPr>
      <w:bookmarkStart w:id="0" w:name="_Hlk135032677"/>
      <w:bookmarkEnd w:id="0"/>
      <w:r w:rsidRPr="00B54544">
        <w:rPr>
          <w:rFonts w:ascii="仿宋" w:eastAsia="仿宋" w:hAnsi="仿宋" w:hint="eastAsia"/>
          <w:sz w:val="28"/>
          <w:szCs w:val="28"/>
        </w:rPr>
        <w:t>（二）2025年2月24日：提交材料</w:t>
      </w:r>
    </w:p>
    <w:p w14:paraId="596C721C" w14:textId="7C493C03" w:rsidR="00B54544" w:rsidRPr="00B54544" w:rsidRDefault="00B54544" w:rsidP="00B54544">
      <w:pPr>
        <w:spacing w:line="360" w:lineRule="auto"/>
        <w:ind w:firstLineChars="200" w:firstLine="560"/>
        <w:rPr>
          <w:rFonts w:ascii="仿宋" w:eastAsia="仿宋" w:hAnsi="仿宋"/>
          <w:sz w:val="28"/>
          <w:szCs w:val="28"/>
        </w:rPr>
      </w:pPr>
      <w:r w:rsidRPr="00B54544">
        <w:rPr>
          <w:rFonts w:ascii="仿宋" w:eastAsia="仿宋" w:hAnsi="仿宋" w:hint="eastAsia"/>
          <w:sz w:val="28"/>
          <w:szCs w:val="28"/>
        </w:rPr>
        <w:t>申报者系统内打印的《申报表》一式5份、《评审表》一式1份、申报成果及相关辅助材料(获奖、转载引用等反响材料，另外文成果专著需要中文摘要，在国外电子期刊发表的论文，只有电子版没有纸质原件的，申报时须提供电子版原文打印件及文章的DOI号码，并登录DOI验证网站将输入DOI号码后查询所得的网页一并打印，作为辅助材料) 1份，以上材料均为纸质版材料，交至学院科研秘书处，学院秘书做好汇总，以学院为单位提交汇总表一份</w:t>
      </w:r>
      <w:r w:rsidRPr="00B54544">
        <w:rPr>
          <w:rFonts w:ascii="仿宋" w:eastAsia="仿宋" w:hAnsi="仿宋" w:hint="eastAsia"/>
          <w:sz w:val="28"/>
          <w:szCs w:val="28"/>
        </w:rPr>
        <w:t>。</w:t>
      </w:r>
      <w:r w:rsidRPr="00B54544">
        <w:rPr>
          <w:rFonts w:ascii="仿宋" w:eastAsia="仿宋" w:hAnsi="仿宋" w:hint="eastAsia"/>
          <w:sz w:val="28"/>
          <w:szCs w:val="28"/>
        </w:rPr>
        <w:t>学院科研秘书</w:t>
      </w:r>
      <w:r w:rsidRPr="00B54544">
        <w:rPr>
          <w:rFonts w:ascii="仿宋" w:eastAsia="仿宋" w:hAnsi="仿宋" w:hint="eastAsia"/>
          <w:sz w:val="28"/>
          <w:szCs w:val="28"/>
        </w:rPr>
        <w:t>请</w:t>
      </w:r>
      <w:r w:rsidRPr="00B54544">
        <w:rPr>
          <w:rFonts w:ascii="仿宋" w:eastAsia="仿宋" w:hAnsi="仿宋" w:hint="eastAsia"/>
          <w:sz w:val="28"/>
          <w:szCs w:val="28"/>
        </w:rPr>
        <w:t>于2月24日1</w:t>
      </w:r>
      <w:r w:rsidRPr="00B54544">
        <w:rPr>
          <w:rFonts w:ascii="仿宋" w:eastAsia="仿宋" w:hAnsi="仿宋" w:hint="eastAsia"/>
          <w:sz w:val="28"/>
          <w:szCs w:val="28"/>
        </w:rPr>
        <w:t>1</w:t>
      </w:r>
      <w:r w:rsidRPr="00B54544">
        <w:rPr>
          <w:rFonts w:ascii="仿宋" w:eastAsia="仿宋" w:hAnsi="仿宋" w:hint="eastAsia"/>
          <w:sz w:val="28"/>
          <w:szCs w:val="28"/>
        </w:rPr>
        <w:t>:00前将申报者纸质材料交到</w:t>
      </w:r>
      <w:r w:rsidRPr="00B54544">
        <w:rPr>
          <w:rFonts w:ascii="仿宋" w:eastAsia="仿宋" w:hAnsi="仿宋" w:hint="eastAsia"/>
          <w:sz w:val="28"/>
          <w:szCs w:val="28"/>
        </w:rPr>
        <w:t>奉贤1号</w:t>
      </w:r>
      <w:r w:rsidRPr="00B54544">
        <w:rPr>
          <w:rFonts w:ascii="仿宋" w:eastAsia="仿宋" w:hAnsi="仿宋" w:hint="eastAsia"/>
          <w:sz w:val="28"/>
          <w:szCs w:val="28"/>
        </w:rPr>
        <w:lastRenderedPageBreak/>
        <w:t>行政楼304室</w:t>
      </w:r>
      <w:r w:rsidRPr="00B54544">
        <w:rPr>
          <w:rFonts w:ascii="仿宋" w:eastAsia="仿宋" w:hAnsi="仿宋" w:hint="eastAsia"/>
          <w:sz w:val="28"/>
          <w:szCs w:val="28"/>
        </w:rPr>
        <w:t>，汇总表电子版发送至</w:t>
      </w:r>
      <w:bookmarkStart w:id="1" w:name="OLE_LINK1"/>
      <w:r w:rsidRPr="00B54544">
        <w:rPr>
          <w:rFonts w:ascii="仿宋" w:eastAsia="仿宋" w:hAnsi="仿宋" w:hint="eastAsia"/>
          <w:sz w:val="28"/>
          <w:szCs w:val="28"/>
        </w:rPr>
        <w:t>sitkyc@email.</w:t>
      </w:r>
      <w:r w:rsidRPr="00B54544">
        <w:rPr>
          <w:rFonts w:ascii="仿宋" w:eastAsia="仿宋" w:hAnsi="仿宋" w:hint="eastAsia"/>
          <w:sz w:val="28"/>
          <w:szCs w:val="28"/>
        </w:rPr>
        <w:t>shnu.edu.cn</w:t>
      </w:r>
      <w:bookmarkEnd w:id="1"/>
      <w:r w:rsidRPr="00B54544">
        <w:rPr>
          <w:rFonts w:ascii="仿宋" w:eastAsia="仿宋" w:hAnsi="仿宋" w:hint="eastAsia"/>
          <w:sz w:val="28"/>
          <w:szCs w:val="28"/>
        </w:rPr>
        <w:t>。</w:t>
      </w:r>
    </w:p>
    <w:p w14:paraId="30628D15" w14:textId="77777777" w:rsidR="00B54544" w:rsidRPr="00B54544" w:rsidRDefault="00B54544" w:rsidP="00B54544">
      <w:pPr>
        <w:spacing w:line="360" w:lineRule="auto"/>
        <w:rPr>
          <w:rFonts w:ascii="仿宋" w:eastAsia="仿宋" w:hAnsi="仿宋"/>
          <w:sz w:val="28"/>
          <w:szCs w:val="28"/>
        </w:rPr>
      </w:pPr>
      <w:r w:rsidRPr="00B54544">
        <w:rPr>
          <w:rFonts w:ascii="仿宋" w:eastAsia="仿宋" w:hAnsi="仿宋" w:hint="eastAsia"/>
          <w:sz w:val="28"/>
          <w:szCs w:val="28"/>
        </w:rPr>
        <w:t>五、联系方式</w:t>
      </w:r>
    </w:p>
    <w:p w14:paraId="13475F70" w14:textId="77777777" w:rsidR="00B54544" w:rsidRPr="00B54544" w:rsidRDefault="00B54544" w:rsidP="00B54544">
      <w:pPr>
        <w:spacing w:line="360" w:lineRule="auto"/>
        <w:rPr>
          <w:rFonts w:ascii="仿宋" w:eastAsia="仿宋" w:hAnsi="仿宋"/>
          <w:sz w:val="28"/>
          <w:szCs w:val="28"/>
        </w:rPr>
      </w:pPr>
      <w:r w:rsidRPr="00B54544">
        <w:rPr>
          <w:rFonts w:ascii="仿宋" w:eastAsia="仿宋" w:hAnsi="仿宋" w:hint="eastAsia"/>
          <w:sz w:val="28"/>
          <w:szCs w:val="28"/>
        </w:rPr>
        <w:t>联 系 人：</w:t>
      </w:r>
      <w:r w:rsidRPr="00B54544">
        <w:rPr>
          <w:rFonts w:ascii="仿宋" w:eastAsia="仿宋" w:hAnsi="仿宋" w:hint="eastAsia"/>
          <w:sz w:val="28"/>
          <w:szCs w:val="28"/>
        </w:rPr>
        <w:t xml:space="preserve">邓红娟  </w:t>
      </w:r>
      <w:r w:rsidRPr="00B54544">
        <w:rPr>
          <w:rFonts w:ascii="仿宋" w:eastAsia="仿宋" w:hAnsi="仿宋" w:hint="eastAsia"/>
          <w:sz w:val="28"/>
          <w:szCs w:val="28"/>
        </w:rPr>
        <w:t>联系电话：</w:t>
      </w:r>
      <w:r w:rsidRPr="00B54544">
        <w:rPr>
          <w:rFonts w:ascii="仿宋" w:eastAsia="仿宋" w:hAnsi="仿宋" w:hint="eastAsia"/>
          <w:sz w:val="28"/>
          <w:szCs w:val="28"/>
        </w:rPr>
        <w:t>13917678822</w:t>
      </w:r>
    </w:p>
    <w:p w14:paraId="3E6DF15E" w14:textId="742705F4" w:rsidR="00B54544" w:rsidRPr="00B54544" w:rsidRDefault="00B54544" w:rsidP="00B54544">
      <w:pPr>
        <w:spacing w:line="360" w:lineRule="auto"/>
        <w:rPr>
          <w:rFonts w:ascii="仿宋" w:eastAsia="仿宋" w:hAnsi="仿宋"/>
          <w:sz w:val="28"/>
          <w:szCs w:val="28"/>
        </w:rPr>
      </w:pPr>
      <w:r w:rsidRPr="00B54544">
        <w:rPr>
          <w:rFonts w:ascii="仿宋" w:eastAsia="仿宋" w:hAnsi="仿宋" w:hint="eastAsia"/>
          <w:sz w:val="28"/>
          <w:szCs w:val="28"/>
        </w:rPr>
        <w:t>电子邮箱：</w:t>
      </w:r>
      <w:r w:rsidRPr="00B54544">
        <w:rPr>
          <w:rFonts w:ascii="仿宋" w:eastAsia="仿宋" w:hAnsi="仿宋" w:hint="eastAsia"/>
          <w:sz w:val="28"/>
          <w:szCs w:val="28"/>
        </w:rPr>
        <w:t xml:space="preserve"> sitkyc@email.shnu.edu.cn</w:t>
      </w:r>
    </w:p>
    <w:p w14:paraId="6F8440CC" w14:textId="5324BC1D" w:rsidR="00B54544" w:rsidRDefault="00B54544" w:rsidP="00B54544">
      <w:pPr>
        <w:spacing w:line="360" w:lineRule="auto"/>
        <w:rPr>
          <w:rFonts w:ascii="仿宋" w:eastAsia="仿宋" w:hAnsi="仿宋"/>
          <w:sz w:val="28"/>
          <w:szCs w:val="28"/>
        </w:rPr>
      </w:pPr>
      <w:r>
        <w:rPr>
          <w:rFonts w:ascii="仿宋" w:eastAsia="仿宋" w:hAnsi="仿宋" w:hint="eastAsia"/>
          <w:sz w:val="28"/>
          <w:szCs w:val="28"/>
        </w:rPr>
        <w:t>注：师大编制老师请关注师大主页通知，链接如下：</w:t>
      </w:r>
    </w:p>
    <w:p w14:paraId="26E02C44" w14:textId="0C4B1425" w:rsidR="00B54544" w:rsidRPr="00B54544" w:rsidRDefault="00B54544" w:rsidP="00B54544">
      <w:pPr>
        <w:spacing w:line="360" w:lineRule="auto"/>
        <w:rPr>
          <w:rFonts w:ascii="仿宋" w:eastAsia="仿宋" w:hAnsi="仿宋" w:hint="eastAsia"/>
          <w:sz w:val="28"/>
          <w:szCs w:val="28"/>
        </w:rPr>
      </w:pPr>
      <w:hyperlink r:id="rId6" w:history="1">
        <w:r w:rsidRPr="00EE7AB3">
          <w:rPr>
            <w:rStyle w:val="af2"/>
            <w:rFonts w:ascii="仿宋" w:eastAsia="仿宋" w:hAnsi="仿宋" w:hint="eastAsia"/>
            <w:sz w:val="28"/>
            <w:szCs w:val="28"/>
          </w:rPr>
          <w:t>https://www.shnu.edu.cn/8c/84/c291a822404/page.htm</w:t>
        </w:r>
      </w:hyperlink>
      <w:r>
        <w:rPr>
          <w:rFonts w:ascii="仿宋" w:eastAsia="仿宋" w:hAnsi="仿宋" w:hint="eastAsia"/>
          <w:sz w:val="28"/>
          <w:szCs w:val="28"/>
        </w:rPr>
        <w:t xml:space="preserve"> </w:t>
      </w:r>
    </w:p>
    <w:p w14:paraId="3FB6CFD7" w14:textId="76E47F1E" w:rsidR="00B54544" w:rsidRPr="00B54544" w:rsidRDefault="00B54544" w:rsidP="00B54544">
      <w:pPr>
        <w:spacing w:line="360" w:lineRule="auto"/>
        <w:jc w:val="right"/>
        <w:rPr>
          <w:rFonts w:ascii="仿宋" w:eastAsia="仿宋" w:hAnsi="仿宋"/>
          <w:sz w:val="28"/>
          <w:szCs w:val="28"/>
        </w:rPr>
      </w:pPr>
      <w:r>
        <w:rPr>
          <w:rFonts w:ascii="仿宋" w:eastAsia="仿宋" w:hAnsi="仿宋" w:hint="eastAsia"/>
          <w:sz w:val="28"/>
          <w:szCs w:val="28"/>
        </w:rPr>
        <w:t>旅游研究院</w:t>
      </w:r>
    </w:p>
    <w:p w14:paraId="63503D26" w14:textId="77777777" w:rsidR="00B54544" w:rsidRPr="00B54544" w:rsidRDefault="00B54544" w:rsidP="00B54544">
      <w:pPr>
        <w:spacing w:line="360" w:lineRule="auto"/>
        <w:jc w:val="right"/>
        <w:rPr>
          <w:rFonts w:ascii="仿宋" w:eastAsia="仿宋" w:hAnsi="仿宋"/>
          <w:sz w:val="28"/>
          <w:szCs w:val="28"/>
        </w:rPr>
      </w:pPr>
      <w:r w:rsidRPr="00B54544">
        <w:rPr>
          <w:rFonts w:ascii="仿宋" w:eastAsia="仿宋" w:hAnsi="仿宋" w:hint="eastAsia"/>
          <w:sz w:val="28"/>
          <w:szCs w:val="28"/>
        </w:rPr>
        <w:t>2025年1月15日</w:t>
      </w:r>
    </w:p>
    <w:p w14:paraId="1846D70A" w14:textId="77777777" w:rsidR="00B54544" w:rsidRPr="00B54544" w:rsidRDefault="00B54544" w:rsidP="00B54544">
      <w:pPr>
        <w:spacing w:line="360" w:lineRule="auto"/>
        <w:rPr>
          <w:rFonts w:ascii="仿宋" w:eastAsia="仿宋" w:hAnsi="仿宋"/>
          <w:sz w:val="28"/>
          <w:szCs w:val="28"/>
        </w:rPr>
      </w:pPr>
      <w:r w:rsidRPr="00B54544">
        <w:rPr>
          <w:rFonts w:ascii="仿宋" w:eastAsia="仿宋" w:hAnsi="仿宋" w:hint="eastAsia"/>
          <w:sz w:val="28"/>
          <w:szCs w:val="28"/>
        </w:rPr>
        <w:t>附件：</w:t>
      </w:r>
    </w:p>
    <w:p w14:paraId="70B45440" w14:textId="77777777" w:rsidR="00B54544" w:rsidRPr="00B54544" w:rsidRDefault="00B54544" w:rsidP="00B54544">
      <w:pPr>
        <w:spacing w:line="360" w:lineRule="auto"/>
        <w:rPr>
          <w:rFonts w:ascii="仿宋" w:eastAsia="仿宋" w:hAnsi="仿宋"/>
          <w:sz w:val="28"/>
          <w:szCs w:val="28"/>
        </w:rPr>
      </w:pPr>
      <w:r w:rsidRPr="00B54544">
        <w:rPr>
          <w:rFonts w:ascii="仿宋" w:eastAsia="仿宋" w:hAnsi="仿宋" w:hint="eastAsia"/>
          <w:sz w:val="28"/>
          <w:szCs w:val="28"/>
        </w:rPr>
        <w:t>1、</w:t>
      </w:r>
      <w:hyperlink r:id="rId7" w:history="1">
        <w:r w:rsidRPr="00B54544">
          <w:rPr>
            <w:rStyle w:val="af2"/>
            <w:rFonts w:ascii="仿宋" w:eastAsia="仿宋" w:hAnsi="仿宋" w:hint="eastAsia"/>
            <w:sz w:val="28"/>
            <w:szCs w:val="28"/>
          </w:rPr>
          <w:t>上海市第十七届哲学社会科学优秀成果评奖申报须知.docx</w:t>
        </w:r>
      </w:hyperlink>
    </w:p>
    <w:p w14:paraId="51110F3D" w14:textId="77777777" w:rsidR="00B54544" w:rsidRPr="00B54544" w:rsidRDefault="00B54544" w:rsidP="00B54544">
      <w:pPr>
        <w:spacing w:line="360" w:lineRule="auto"/>
        <w:rPr>
          <w:rFonts w:ascii="仿宋" w:eastAsia="仿宋" w:hAnsi="仿宋"/>
          <w:sz w:val="28"/>
          <w:szCs w:val="28"/>
        </w:rPr>
      </w:pPr>
      <w:r w:rsidRPr="00B54544">
        <w:rPr>
          <w:rFonts w:ascii="仿宋" w:eastAsia="仿宋" w:hAnsi="仿宋" w:hint="eastAsia"/>
          <w:sz w:val="28"/>
          <w:szCs w:val="28"/>
        </w:rPr>
        <w:t>2、</w:t>
      </w:r>
      <w:hyperlink r:id="rId8" w:history="1">
        <w:r w:rsidRPr="00B54544">
          <w:rPr>
            <w:rStyle w:val="af2"/>
            <w:rFonts w:ascii="仿宋" w:eastAsia="仿宋" w:hAnsi="仿宋" w:hint="eastAsia"/>
            <w:sz w:val="28"/>
            <w:szCs w:val="28"/>
          </w:rPr>
          <w:t>上海市第十七届哲学社会科学优秀成果奖汇总表.xlsx</w:t>
        </w:r>
      </w:hyperlink>
    </w:p>
    <w:p w14:paraId="27503A80" w14:textId="77777777" w:rsidR="00B54544" w:rsidRPr="00B54544" w:rsidRDefault="00B54544" w:rsidP="00B54544">
      <w:pPr>
        <w:spacing w:line="360" w:lineRule="auto"/>
        <w:rPr>
          <w:rFonts w:ascii="仿宋" w:eastAsia="仿宋" w:hAnsi="仿宋" w:hint="eastAsia"/>
          <w:sz w:val="24"/>
        </w:rPr>
      </w:pPr>
    </w:p>
    <w:sectPr w:rsidR="00B54544" w:rsidRPr="00B545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6A6DC" w14:textId="77777777" w:rsidR="0010272F" w:rsidRDefault="0010272F" w:rsidP="00B54544">
      <w:pPr>
        <w:spacing w:after="0" w:line="240" w:lineRule="auto"/>
        <w:rPr>
          <w:rFonts w:hint="eastAsia"/>
        </w:rPr>
      </w:pPr>
      <w:r>
        <w:separator/>
      </w:r>
    </w:p>
  </w:endnote>
  <w:endnote w:type="continuationSeparator" w:id="0">
    <w:p w14:paraId="244F6C9C" w14:textId="77777777" w:rsidR="0010272F" w:rsidRDefault="0010272F" w:rsidP="00B54544">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A265B" w14:textId="77777777" w:rsidR="0010272F" w:rsidRDefault="0010272F" w:rsidP="00B54544">
      <w:pPr>
        <w:spacing w:after="0" w:line="240" w:lineRule="auto"/>
        <w:rPr>
          <w:rFonts w:hint="eastAsia"/>
        </w:rPr>
      </w:pPr>
      <w:r>
        <w:separator/>
      </w:r>
    </w:p>
  </w:footnote>
  <w:footnote w:type="continuationSeparator" w:id="0">
    <w:p w14:paraId="2ADA1CEE" w14:textId="77777777" w:rsidR="0010272F" w:rsidRDefault="0010272F" w:rsidP="00B54544">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3F7"/>
    <w:rsid w:val="0010272F"/>
    <w:rsid w:val="009E1034"/>
    <w:rsid w:val="00B54544"/>
    <w:rsid w:val="00BD1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4460E"/>
  <w15:chartTrackingRefBased/>
  <w15:docId w15:val="{546E1E50-B185-4CDE-B2F1-5A0DABC6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D13F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D13F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D13F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D13F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D13F7"/>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BD13F7"/>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D13F7"/>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D13F7"/>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BD13F7"/>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D13F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D13F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D13F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D13F7"/>
    <w:rPr>
      <w:rFonts w:cstheme="majorBidi"/>
      <w:color w:val="2F5496" w:themeColor="accent1" w:themeShade="BF"/>
      <w:sz w:val="28"/>
      <w:szCs w:val="28"/>
    </w:rPr>
  </w:style>
  <w:style w:type="character" w:customStyle="1" w:styleId="50">
    <w:name w:val="标题 5 字符"/>
    <w:basedOn w:val="a0"/>
    <w:link w:val="5"/>
    <w:uiPriority w:val="9"/>
    <w:semiHidden/>
    <w:rsid w:val="00BD13F7"/>
    <w:rPr>
      <w:rFonts w:cstheme="majorBidi"/>
      <w:color w:val="2F5496" w:themeColor="accent1" w:themeShade="BF"/>
      <w:sz w:val="24"/>
    </w:rPr>
  </w:style>
  <w:style w:type="character" w:customStyle="1" w:styleId="60">
    <w:name w:val="标题 6 字符"/>
    <w:basedOn w:val="a0"/>
    <w:link w:val="6"/>
    <w:uiPriority w:val="9"/>
    <w:semiHidden/>
    <w:rsid w:val="00BD13F7"/>
    <w:rPr>
      <w:rFonts w:cstheme="majorBidi"/>
      <w:b/>
      <w:bCs/>
      <w:color w:val="2F5496" w:themeColor="accent1" w:themeShade="BF"/>
    </w:rPr>
  </w:style>
  <w:style w:type="character" w:customStyle="1" w:styleId="70">
    <w:name w:val="标题 7 字符"/>
    <w:basedOn w:val="a0"/>
    <w:link w:val="7"/>
    <w:uiPriority w:val="9"/>
    <w:semiHidden/>
    <w:rsid w:val="00BD13F7"/>
    <w:rPr>
      <w:rFonts w:cstheme="majorBidi"/>
      <w:b/>
      <w:bCs/>
      <w:color w:val="595959" w:themeColor="text1" w:themeTint="A6"/>
    </w:rPr>
  </w:style>
  <w:style w:type="character" w:customStyle="1" w:styleId="80">
    <w:name w:val="标题 8 字符"/>
    <w:basedOn w:val="a0"/>
    <w:link w:val="8"/>
    <w:uiPriority w:val="9"/>
    <w:semiHidden/>
    <w:rsid w:val="00BD13F7"/>
    <w:rPr>
      <w:rFonts w:cstheme="majorBidi"/>
      <w:color w:val="595959" w:themeColor="text1" w:themeTint="A6"/>
    </w:rPr>
  </w:style>
  <w:style w:type="character" w:customStyle="1" w:styleId="90">
    <w:name w:val="标题 9 字符"/>
    <w:basedOn w:val="a0"/>
    <w:link w:val="9"/>
    <w:uiPriority w:val="9"/>
    <w:semiHidden/>
    <w:rsid w:val="00BD13F7"/>
    <w:rPr>
      <w:rFonts w:eastAsiaTheme="majorEastAsia" w:cstheme="majorBidi"/>
      <w:color w:val="595959" w:themeColor="text1" w:themeTint="A6"/>
    </w:rPr>
  </w:style>
  <w:style w:type="paragraph" w:styleId="a3">
    <w:name w:val="Title"/>
    <w:basedOn w:val="a"/>
    <w:next w:val="a"/>
    <w:link w:val="a4"/>
    <w:uiPriority w:val="10"/>
    <w:qFormat/>
    <w:rsid w:val="00BD13F7"/>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D13F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D13F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D13F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D13F7"/>
    <w:pPr>
      <w:spacing w:before="160"/>
      <w:jc w:val="center"/>
    </w:pPr>
    <w:rPr>
      <w:i/>
      <w:iCs/>
      <w:color w:val="404040" w:themeColor="text1" w:themeTint="BF"/>
    </w:rPr>
  </w:style>
  <w:style w:type="character" w:customStyle="1" w:styleId="a8">
    <w:name w:val="引用 字符"/>
    <w:basedOn w:val="a0"/>
    <w:link w:val="a7"/>
    <w:uiPriority w:val="29"/>
    <w:rsid w:val="00BD13F7"/>
    <w:rPr>
      <w:i/>
      <w:iCs/>
      <w:color w:val="404040" w:themeColor="text1" w:themeTint="BF"/>
    </w:rPr>
  </w:style>
  <w:style w:type="paragraph" w:styleId="a9">
    <w:name w:val="List Paragraph"/>
    <w:basedOn w:val="a"/>
    <w:uiPriority w:val="34"/>
    <w:qFormat/>
    <w:rsid w:val="00BD13F7"/>
    <w:pPr>
      <w:ind w:left="720"/>
      <w:contextualSpacing/>
    </w:pPr>
  </w:style>
  <w:style w:type="character" w:styleId="aa">
    <w:name w:val="Intense Emphasis"/>
    <w:basedOn w:val="a0"/>
    <w:uiPriority w:val="21"/>
    <w:qFormat/>
    <w:rsid w:val="00BD13F7"/>
    <w:rPr>
      <w:i/>
      <w:iCs/>
      <w:color w:val="2F5496" w:themeColor="accent1" w:themeShade="BF"/>
    </w:rPr>
  </w:style>
  <w:style w:type="paragraph" w:styleId="ab">
    <w:name w:val="Intense Quote"/>
    <w:basedOn w:val="a"/>
    <w:next w:val="a"/>
    <w:link w:val="ac"/>
    <w:uiPriority w:val="30"/>
    <w:qFormat/>
    <w:rsid w:val="00BD13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D13F7"/>
    <w:rPr>
      <w:i/>
      <w:iCs/>
      <w:color w:val="2F5496" w:themeColor="accent1" w:themeShade="BF"/>
    </w:rPr>
  </w:style>
  <w:style w:type="character" w:styleId="ad">
    <w:name w:val="Intense Reference"/>
    <w:basedOn w:val="a0"/>
    <w:uiPriority w:val="32"/>
    <w:qFormat/>
    <w:rsid w:val="00BD13F7"/>
    <w:rPr>
      <w:b/>
      <w:bCs/>
      <w:smallCaps/>
      <w:color w:val="2F5496" w:themeColor="accent1" w:themeShade="BF"/>
      <w:spacing w:val="5"/>
    </w:rPr>
  </w:style>
  <w:style w:type="paragraph" w:styleId="ae">
    <w:name w:val="header"/>
    <w:basedOn w:val="a"/>
    <w:link w:val="af"/>
    <w:uiPriority w:val="99"/>
    <w:unhideWhenUsed/>
    <w:rsid w:val="00B54544"/>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B54544"/>
    <w:rPr>
      <w:sz w:val="18"/>
      <w:szCs w:val="18"/>
    </w:rPr>
  </w:style>
  <w:style w:type="paragraph" w:styleId="af0">
    <w:name w:val="footer"/>
    <w:basedOn w:val="a"/>
    <w:link w:val="af1"/>
    <w:uiPriority w:val="99"/>
    <w:unhideWhenUsed/>
    <w:rsid w:val="00B54544"/>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B54544"/>
    <w:rPr>
      <w:sz w:val="18"/>
      <w:szCs w:val="18"/>
    </w:rPr>
  </w:style>
  <w:style w:type="character" w:styleId="af2">
    <w:name w:val="Hyperlink"/>
    <w:basedOn w:val="a0"/>
    <w:uiPriority w:val="99"/>
    <w:unhideWhenUsed/>
    <w:rsid w:val="00B54544"/>
    <w:rPr>
      <w:color w:val="0563C1" w:themeColor="hyperlink"/>
      <w:u w:val="single"/>
    </w:rPr>
  </w:style>
  <w:style w:type="character" w:styleId="af3">
    <w:name w:val="Unresolved Mention"/>
    <w:basedOn w:val="a0"/>
    <w:uiPriority w:val="99"/>
    <w:semiHidden/>
    <w:unhideWhenUsed/>
    <w:rsid w:val="00B545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54671">
      <w:bodyDiv w:val="1"/>
      <w:marLeft w:val="0"/>
      <w:marRight w:val="0"/>
      <w:marTop w:val="0"/>
      <w:marBottom w:val="0"/>
      <w:divBdr>
        <w:top w:val="none" w:sz="0" w:space="0" w:color="auto"/>
        <w:left w:val="none" w:sz="0" w:space="0" w:color="auto"/>
        <w:bottom w:val="none" w:sz="0" w:space="0" w:color="auto"/>
        <w:right w:val="none" w:sz="0" w:space="0" w:color="auto"/>
      </w:divBdr>
    </w:div>
    <w:div w:id="293024124">
      <w:bodyDiv w:val="1"/>
      <w:marLeft w:val="0"/>
      <w:marRight w:val="0"/>
      <w:marTop w:val="0"/>
      <w:marBottom w:val="0"/>
      <w:divBdr>
        <w:top w:val="none" w:sz="0" w:space="0" w:color="auto"/>
        <w:left w:val="none" w:sz="0" w:space="0" w:color="auto"/>
        <w:bottom w:val="none" w:sz="0" w:space="0" w:color="auto"/>
        <w:right w:val="none" w:sz="0" w:space="0" w:color="auto"/>
      </w:divBdr>
    </w:div>
    <w:div w:id="769665131">
      <w:bodyDiv w:val="1"/>
      <w:marLeft w:val="0"/>
      <w:marRight w:val="0"/>
      <w:marTop w:val="0"/>
      <w:marBottom w:val="0"/>
      <w:divBdr>
        <w:top w:val="none" w:sz="0" w:space="0" w:color="auto"/>
        <w:left w:val="none" w:sz="0" w:space="0" w:color="auto"/>
        <w:bottom w:val="none" w:sz="0" w:space="0" w:color="auto"/>
        <w:right w:val="none" w:sz="0" w:space="0" w:color="auto"/>
      </w:divBdr>
    </w:div>
    <w:div w:id="206236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nu.edu.cn/_upload/article/files/55/3d/16d162684a4d9b253203a94bcd46/956514f9-910e-440c-ad0b-bfd6101ed548.xlsx" TargetMode="External"/><Relationship Id="rId3" Type="http://schemas.openxmlformats.org/officeDocument/2006/relationships/webSettings" Target="webSettings.xml"/><Relationship Id="rId7" Type="http://schemas.openxmlformats.org/officeDocument/2006/relationships/hyperlink" Target="https://www.shnu.edu.cn/_upload/article/files/55/3d/16d162684a4d9b253203a94bcd46/6894715b-c7ff-4a74-9717-b6035887a70c.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hnu.edu.cn/8c/84/c291a822404/page.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411</Words>
  <Characters>2348</Characters>
  <Application>Microsoft Office Word</Application>
  <DocSecurity>0</DocSecurity>
  <Lines>19</Lines>
  <Paragraphs>5</Paragraphs>
  <ScaleCrop>false</ScaleCrop>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邓红娟</dc:creator>
  <cp:keywords/>
  <dc:description/>
  <cp:lastModifiedBy>邓红娟</cp:lastModifiedBy>
  <cp:revision>2</cp:revision>
  <dcterms:created xsi:type="dcterms:W3CDTF">2025-01-23T14:19:00Z</dcterms:created>
  <dcterms:modified xsi:type="dcterms:W3CDTF">2025-01-23T14:26:00Z</dcterms:modified>
</cp:coreProperties>
</file>